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B9F5D" w14:textId="77777777" w:rsidR="00CD2D33" w:rsidRDefault="004E705A">
      <w:pPr>
        <w:pStyle w:val="BodyText"/>
        <w:spacing w:before="46"/>
        <w:ind w:left="141" w:firstLine="0"/>
        <w:jc w:val="left"/>
      </w:pPr>
      <w:r>
        <w:t>TEHNILISE</w:t>
      </w:r>
      <w:r>
        <w:rPr>
          <w:spacing w:val="-4"/>
        </w:rPr>
        <w:t xml:space="preserve"> </w:t>
      </w:r>
      <w:r>
        <w:t>VALVE</w:t>
      </w:r>
      <w:r>
        <w:rPr>
          <w:spacing w:val="42"/>
        </w:rPr>
        <w:t xml:space="preserve"> </w:t>
      </w:r>
      <w:r>
        <w:rPr>
          <w:spacing w:val="-2"/>
        </w:rPr>
        <w:t>ERITINGIMUSED</w:t>
      </w:r>
    </w:p>
    <w:p w14:paraId="204D8BBA" w14:textId="77777777" w:rsidR="00CD2D33" w:rsidRDefault="004E705A">
      <w:pPr>
        <w:ind w:left="141"/>
        <w:rPr>
          <w:i/>
        </w:rPr>
      </w:pPr>
      <w:r>
        <w:rPr>
          <w:i/>
        </w:rPr>
        <w:t>Vorm</w:t>
      </w:r>
      <w:r>
        <w:rPr>
          <w:i/>
          <w:spacing w:val="-5"/>
        </w:rPr>
        <w:t xml:space="preserve"> </w:t>
      </w:r>
      <w:r>
        <w:rPr>
          <w:i/>
        </w:rPr>
        <w:t>kehtiv</w:t>
      </w:r>
      <w:r>
        <w:rPr>
          <w:i/>
          <w:spacing w:val="-4"/>
        </w:rPr>
        <w:t xml:space="preserve"> </w:t>
      </w:r>
      <w:r>
        <w:rPr>
          <w:i/>
        </w:rPr>
        <w:t>alates</w:t>
      </w:r>
      <w:r>
        <w:rPr>
          <w:i/>
          <w:spacing w:val="-3"/>
        </w:rPr>
        <w:t xml:space="preserve"> </w:t>
      </w:r>
      <w:r>
        <w:rPr>
          <w:i/>
          <w:spacing w:val="-2"/>
        </w:rPr>
        <w:t>27.08.2025</w:t>
      </w:r>
    </w:p>
    <w:p w14:paraId="59F62959" w14:textId="77777777" w:rsidR="00CD2D33" w:rsidRDefault="00CD2D33">
      <w:pPr>
        <w:pStyle w:val="BodyText"/>
        <w:spacing w:before="240"/>
        <w:ind w:left="0" w:firstLine="0"/>
        <w:jc w:val="left"/>
        <w:rPr>
          <w:i/>
        </w:rPr>
      </w:pPr>
    </w:p>
    <w:p w14:paraId="539D1FCF" w14:textId="77777777" w:rsidR="00CD2D33" w:rsidRDefault="004E705A">
      <w:pPr>
        <w:pStyle w:val="BodyText"/>
        <w:spacing w:before="1"/>
        <w:ind w:left="141" w:firstLine="0"/>
        <w:jc w:val="left"/>
      </w:pPr>
      <w:r>
        <w:t>Käesolevad</w:t>
      </w:r>
      <w:r>
        <w:rPr>
          <w:spacing w:val="-10"/>
        </w:rPr>
        <w:t xml:space="preserve"> </w:t>
      </w:r>
      <w:r>
        <w:t>tehnilise</w:t>
      </w:r>
      <w:r>
        <w:rPr>
          <w:spacing w:val="-5"/>
        </w:rPr>
        <w:t xml:space="preserve"> </w:t>
      </w:r>
      <w:r>
        <w:t>valve</w:t>
      </w:r>
      <w:r>
        <w:rPr>
          <w:spacing w:val="-5"/>
        </w:rPr>
        <w:t xml:space="preserve"> </w:t>
      </w:r>
      <w:r>
        <w:t>eritingimused</w:t>
      </w:r>
      <w:r>
        <w:rPr>
          <w:spacing w:val="-8"/>
        </w:rPr>
        <w:t xml:space="preserve"> </w:t>
      </w:r>
      <w:r>
        <w:t>kehtivad</w:t>
      </w:r>
      <w:r>
        <w:rPr>
          <w:spacing w:val="-6"/>
        </w:rPr>
        <w:t xml:space="preserve"> </w:t>
      </w:r>
      <w:r>
        <w:t>koos</w:t>
      </w:r>
      <w:r>
        <w:rPr>
          <w:spacing w:val="-5"/>
        </w:rPr>
        <w:t xml:space="preserve"> </w:t>
      </w:r>
      <w:r>
        <w:t>turvateenuse</w:t>
      </w:r>
      <w:r>
        <w:rPr>
          <w:spacing w:val="-7"/>
        </w:rPr>
        <w:t xml:space="preserve"> </w:t>
      </w:r>
      <w:r>
        <w:t>osutamise</w:t>
      </w:r>
      <w:r>
        <w:rPr>
          <w:spacing w:val="-6"/>
        </w:rPr>
        <w:t xml:space="preserve"> </w:t>
      </w:r>
      <w:r>
        <w:rPr>
          <w:spacing w:val="-2"/>
        </w:rPr>
        <w:t>raamlepinguga.</w:t>
      </w:r>
    </w:p>
    <w:p w14:paraId="4DDA384B" w14:textId="77777777" w:rsidR="00CD2D33" w:rsidRDefault="00CD2D33">
      <w:pPr>
        <w:pStyle w:val="BodyText"/>
        <w:spacing w:before="240"/>
        <w:ind w:left="0" w:firstLine="0"/>
        <w:jc w:val="left"/>
      </w:pPr>
    </w:p>
    <w:p w14:paraId="47AE64E5" w14:textId="77777777" w:rsidR="00CD2D33" w:rsidRDefault="004E705A">
      <w:pPr>
        <w:pStyle w:val="ListParagraph"/>
        <w:numPr>
          <w:ilvl w:val="0"/>
          <w:numId w:val="1"/>
        </w:numPr>
        <w:tabs>
          <w:tab w:val="left" w:pos="707"/>
        </w:tabs>
        <w:ind w:hanging="566"/>
      </w:pPr>
      <w:r>
        <w:t>Teenuse</w:t>
      </w:r>
      <w:r>
        <w:rPr>
          <w:spacing w:val="-3"/>
        </w:rPr>
        <w:t xml:space="preserve"> </w:t>
      </w:r>
      <w:r>
        <w:rPr>
          <w:spacing w:val="-2"/>
        </w:rPr>
        <w:t>osutamine</w:t>
      </w:r>
    </w:p>
    <w:p w14:paraId="08618242" w14:textId="77777777" w:rsidR="00CD2D33" w:rsidRDefault="00CD2D33">
      <w:pPr>
        <w:pStyle w:val="BodyText"/>
        <w:ind w:left="0" w:firstLine="0"/>
        <w:jc w:val="left"/>
      </w:pPr>
    </w:p>
    <w:p w14:paraId="1FCEC205" w14:textId="77777777" w:rsidR="00CD2D33" w:rsidRDefault="004E705A">
      <w:pPr>
        <w:pStyle w:val="ListParagraph"/>
        <w:numPr>
          <w:ilvl w:val="1"/>
          <w:numId w:val="1"/>
        </w:numPr>
        <w:tabs>
          <w:tab w:val="left" w:pos="707"/>
        </w:tabs>
        <w:spacing w:before="1"/>
        <w:ind w:right="137"/>
      </w:pPr>
      <w:r>
        <w:t>Täitja</w:t>
      </w:r>
      <w:r>
        <w:rPr>
          <w:spacing w:val="36"/>
        </w:rPr>
        <w:t xml:space="preserve"> </w:t>
      </w:r>
      <w:r>
        <w:t>osutab</w:t>
      </w:r>
      <w:r>
        <w:rPr>
          <w:spacing w:val="37"/>
        </w:rPr>
        <w:t xml:space="preserve"> </w:t>
      </w:r>
      <w:r>
        <w:t>teenuseid</w:t>
      </w:r>
      <w:r>
        <w:rPr>
          <w:spacing w:val="35"/>
        </w:rPr>
        <w:t xml:space="preserve"> </w:t>
      </w:r>
      <w:r>
        <w:t>eesmärgiga</w:t>
      </w:r>
      <w:r>
        <w:rPr>
          <w:spacing w:val="33"/>
        </w:rPr>
        <w:t xml:space="preserve"> </w:t>
      </w:r>
      <w:r>
        <w:t>kaitsta</w:t>
      </w:r>
      <w:r>
        <w:rPr>
          <w:spacing w:val="33"/>
        </w:rPr>
        <w:t xml:space="preserve"> </w:t>
      </w:r>
      <w:r>
        <w:t>Tellija</w:t>
      </w:r>
      <w:r>
        <w:rPr>
          <w:spacing w:val="36"/>
        </w:rPr>
        <w:t xml:space="preserve"> </w:t>
      </w:r>
      <w:r>
        <w:t>vallas-</w:t>
      </w:r>
      <w:r>
        <w:rPr>
          <w:spacing w:val="36"/>
        </w:rPr>
        <w:t xml:space="preserve"> </w:t>
      </w:r>
      <w:r>
        <w:t>ja</w:t>
      </w:r>
      <w:r>
        <w:rPr>
          <w:spacing w:val="33"/>
        </w:rPr>
        <w:t xml:space="preserve"> </w:t>
      </w:r>
      <w:r>
        <w:t>kinnisvara</w:t>
      </w:r>
      <w:r>
        <w:rPr>
          <w:spacing w:val="34"/>
        </w:rPr>
        <w:t xml:space="preserve"> </w:t>
      </w:r>
      <w:r>
        <w:t>ning</w:t>
      </w:r>
      <w:r>
        <w:rPr>
          <w:spacing w:val="34"/>
        </w:rPr>
        <w:t xml:space="preserve"> </w:t>
      </w:r>
      <w:r>
        <w:t>töötajaid</w:t>
      </w:r>
      <w:r>
        <w:rPr>
          <w:spacing w:val="37"/>
        </w:rPr>
        <w:t xml:space="preserve"> </w:t>
      </w:r>
      <w:r>
        <w:t>Lepingu esilehel määratud valvataval Objektil.</w:t>
      </w:r>
    </w:p>
    <w:p w14:paraId="59F5FB74" w14:textId="77777777" w:rsidR="00CD2D33" w:rsidRDefault="004E705A">
      <w:pPr>
        <w:pStyle w:val="ListParagraph"/>
        <w:numPr>
          <w:ilvl w:val="1"/>
          <w:numId w:val="1"/>
        </w:numPr>
        <w:tabs>
          <w:tab w:val="left" w:pos="707"/>
        </w:tabs>
        <w:ind w:hanging="566"/>
      </w:pPr>
      <w:r>
        <w:t>Teenust</w:t>
      </w:r>
      <w:r>
        <w:rPr>
          <w:spacing w:val="-8"/>
        </w:rPr>
        <w:t xml:space="preserve"> </w:t>
      </w:r>
      <w:r>
        <w:t>osutatakse</w:t>
      </w:r>
      <w:r>
        <w:rPr>
          <w:spacing w:val="-5"/>
        </w:rPr>
        <w:t xml:space="preserve"> </w:t>
      </w:r>
      <w:r>
        <w:t>Lepingu</w:t>
      </w:r>
      <w:r>
        <w:rPr>
          <w:spacing w:val="-5"/>
        </w:rPr>
        <w:t xml:space="preserve"> </w:t>
      </w:r>
      <w:r>
        <w:t>esilehel</w:t>
      </w:r>
      <w:r>
        <w:rPr>
          <w:spacing w:val="-7"/>
        </w:rPr>
        <w:t xml:space="preserve"> </w:t>
      </w:r>
      <w:r>
        <w:t>määratud</w:t>
      </w:r>
      <w:r>
        <w:rPr>
          <w:spacing w:val="-6"/>
        </w:rPr>
        <w:t xml:space="preserve"> </w:t>
      </w:r>
      <w:r>
        <w:rPr>
          <w:spacing w:val="-2"/>
        </w:rPr>
        <w:t>perioodil.</w:t>
      </w:r>
    </w:p>
    <w:p w14:paraId="4CBC6F7A" w14:textId="77777777" w:rsidR="00CD2D33" w:rsidRDefault="004E705A">
      <w:pPr>
        <w:pStyle w:val="ListParagraph"/>
        <w:numPr>
          <w:ilvl w:val="1"/>
          <w:numId w:val="1"/>
        </w:numPr>
        <w:tabs>
          <w:tab w:val="left" w:pos="707"/>
        </w:tabs>
        <w:spacing w:line="268" w:lineRule="exact"/>
        <w:ind w:hanging="566"/>
      </w:pPr>
      <w:r>
        <w:t>Täitjal</w:t>
      </w:r>
      <w:r>
        <w:rPr>
          <w:spacing w:val="-6"/>
        </w:rPr>
        <w:t xml:space="preserve"> </w:t>
      </w:r>
      <w:r>
        <w:t>on</w:t>
      </w:r>
      <w:r>
        <w:rPr>
          <w:spacing w:val="-4"/>
        </w:rPr>
        <w:t xml:space="preserve"> </w:t>
      </w:r>
      <w:r>
        <w:t>õigus</w:t>
      </w:r>
      <w:r>
        <w:rPr>
          <w:spacing w:val="-6"/>
        </w:rPr>
        <w:t xml:space="preserve"> </w:t>
      </w:r>
      <w:r>
        <w:t>kasutada</w:t>
      </w:r>
      <w:r>
        <w:rPr>
          <w:spacing w:val="-6"/>
        </w:rPr>
        <w:t xml:space="preserve"> </w:t>
      </w:r>
      <w:r>
        <w:t>Teenuse</w:t>
      </w:r>
      <w:r>
        <w:rPr>
          <w:spacing w:val="-4"/>
        </w:rPr>
        <w:t xml:space="preserve"> </w:t>
      </w:r>
      <w:r>
        <w:t>osutamisel</w:t>
      </w:r>
      <w:r>
        <w:rPr>
          <w:spacing w:val="-4"/>
        </w:rPr>
        <w:t xml:space="preserve"> </w:t>
      </w:r>
      <w:r>
        <w:t>alltöövõtjaid,</w:t>
      </w:r>
      <w:r>
        <w:rPr>
          <w:spacing w:val="-3"/>
        </w:rPr>
        <w:t xml:space="preserve"> </w:t>
      </w:r>
      <w:r>
        <w:t>jäädes</w:t>
      </w:r>
      <w:r>
        <w:rPr>
          <w:spacing w:val="-5"/>
        </w:rPr>
        <w:t xml:space="preserve"> </w:t>
      </w:r>
      <w:r>
        <w:t>ise</w:t>
      </w:r>
      <w:r>
        <w:rPr>
          <w:spacing w:val="-6"/>
        </w:rPr>
        <w:t xml:space="preserve"> </w:t>
      </w:r>
      <w:r>
        <w:t>vastutavaks</w:t>
      </w:r>
      <w:r>
        <w:rPr>
          <w:spacing w:val="-8"/>
        </w:rPr>
        <w:t xml:space="preserve"> </w:t>
      </w:r>
      <w:r>
        <w:t>Tellija</w:t>
      </w:r>
      <w:r>
        <w:rPr>
          <w:spacing w:val="-5"/>
        </w:rPr>
        <w:t xml:space="preserve"> </w:t>
      </w:r>
      <w:r>
        <w:rPr>
          <w:spacing w:val="-4"/>
        </w:rPr>
        <w:t>ees.</w:t>
      </w:r>
    </w:p>
    <w:p w14:paraId="740D6918" w14:textId="77777777" w:rsidR="00CD2D33" w:rsidRDefault="004E705A">
      <w:pPr>
        <w:pStyle w:val="ListParagraph"/>
        <w:numPr>
          <w:ilvl w:val="1"/>
          <w:numId w:val="1"/>
        </w:numPr>
        <w:tabs>
          <w:tab w:val="left" w:pos="703"/>
          <w:tab w:val="left" w:pos="707"/>
        </w:tabs>
        <w:ind w:right="141"/>
        <w:jc w:val="both"/>
      </w:pPr>
      <w:r>
        <w:t>Teenuse</w:t>
      </w:r>
      <w:r>
        <w:rPr>
          <w:spacing w:val="-9"/>
        </w:rPr>
        <w:t xml:space="preserve"> </w:t>
      </w:r>
      <w:r>
        <w:t>osutamisel</w:t>
      </w:r>
      <w:r>
        <w:rPr>
          <w:spacing w:val="-8"/>
        </w:rPr>
        <w:t xml:space="preserve"> </w:t>
      </w:r>
      <w:r>
        <w:t>teevad</w:t>
      </w:r>
      <w:r>
        <w:rPr>
          <w:spacing w:val="-9"/>
        </w:rPr>
        <w:t xml:space="preserve"> </w:t>
      </w:r>
      <w:r>
        <w:t>pooled</w:t>
      </w:r>
      <w:r>
        <w:rPr>
          <w:spacing w:val="-9"/>
        </w:rPr>
        <w:t xml:space="preserve"> </w:t>
      </w:r>
      <w:r>
        <w:t>koostööd</w:t>
      </w:r>
      <w:r>
        <w:rPr>
          <w:spacing w:val="-7"/>
        </w:rPr>
        <w:t xml:space="preserve"> </w:t>
      </w:r>
      <w:r>
        <w:t>turvalisuse</w:t>
      </w:r>
      <w:r>
        <w:rPr>
          <w:spacing w:val="-6"/>
        </w:rPr>
        <w:t xml:space="preserve"> </w:t>
      </w:r>
      <w:r>
        <w:t>tagamiseks,</w:t>
      </w:r>
      <w:r>
        <w:rPr>
          <w:spacing w:val="-9"/>
        </w:rPr>
        <w:t xml:space="preserve"> </w:t>
      </w:r>
      <w:r>
        <w:t>sh</w:t>
      </w:r>
      <w:r>
        <w:rPr>
          <w:spacing w:val="-9"/>
        </w:rPr>
        <w:t xml:space="preserve"> </w:t>
      </w:r>
      <w:r>
        <w:t>Tellija</w:t>
      </w:r>
      <w:r>
        <w:rPr>
          <w:spacing w:val="-9"/>
        </w:rPr>
        <w:t xml:space="preserve"> </w:t>
      </w:r>
      <w:r>
        <w:t>informeerib</w:t>
      </w:r>
      <w:r>
        <w:rPr>
          <w:spacing w:val="-9"/>
        </w:rPr>
        <w:t xml:space="preserve"> </w:t>
      </w:r>
      <w:r>
        <w:t>Täitjat võimalikest</w:t>
      </w:r>
      <w:r>
        <w:rPr>
          <w:spacing w:val="-12"/>
        </w:rPr>
        <w:t xml:space="preserve"> </w:t>
      </w:r>
      <w:r>
        <w:t>remontidest</w:t>
      </w:r>
      <w:r>
        <w:rPr>
          <w:spacing w:val="-11"/>
        </w:rPr>
        <w:t xml:space="preserve"> </w:t>
      </w:r>
      <w:r>
        <w:t>ja</w:t>
      </w:r>
      <w:r>
        <w:rPr>
          <w:spacing w:val="-12"/>
        </w:rPr>
        <w:t xml:space="preserve"> </w:t>
      </w:r>
      <w:r>
        <w:t>vara</w:t>
      </w:r>
      <w:r>
        <w:rPr>
          <w:spacing w:val="-10"/>
        </w:rPr>
        <w:t xml:space="preserve"> </w:t>
      </w:r>
      <w:r>
        <w:t>ümberpaigutustest</w:t>
      </w:r>
      <w:r>
        <w:rPr>
          <w:spacing w:val="-11"/>
        </w:rPr>
        <w:t xml:space="preserve"> </w:t>
      </w:r>
      <w:r>
        <w:t>Objektil,</w:t>
      </w:r>
      <w:r>
        <w:rPr>
          <w:spacing w:val="-11"/>
        </w:rPr>
        <w:t xml:space="preserve"> </w:t>
      </w:r>
      <w:r>
        <w:t>kui</w:t>
      </w:r>
      <w:r>
        <w:rPr>
          <w:spacing w:val="-12"/>
        </w:rPr>
        <w:t xml:space="preserve"> </w:t>
      </w:r>
      <w:r>
        <w:t>need</w:t>
      </w:r>
      <w:r>
        <w:rPr>
          <w:spacing w:val="-10"/>
        </w:rPr>
        <w:t xml:space="preserve"> </w:t>
      </w:r>
      <w:r>
        <w:t>tegevused</w:t>
      </w:r>
      <w:r>
        <w:rPr>
          <w:spacing w:val="-12"/>
        </w:rPr>
        <w:t xml:space="preserve"> </w:t>
      </w:r>
      <w:r>
        <w:t>võivad</w:t>
      </w:r>
      <w:r>
        <w:rPr>
          <w:spacing w:val="-10"/>
        </w:rPr>
        <w:t xml:space="preserve"> </w:t>
      </w:r>
      <w:r>
        <w:t>mõjutada Häiresüsteemi</w:t>
      </w:r>
      <w:r>
        <w:rPr>
          <w:spacing w:val="-2"/>
        </w:rPr>
        <w:t xml:space="preserve"> </w:t>
      </w:r>
      <w:r>
        <w:t>tööd</w:t>
      </w:r>
      <w:r>
        <w:rPr>
          <w:spacing w:val="-1"/>
        </w:rPr>
        <w:t xml:space="preserve"> </w:t>
      </w:r>
      <w:r>
        <w:t>ja</w:t>
      </w:r>
      <w:r>
        <w:rPr>
          <w:spacing w:val="-3"/>
        </w:rPr>
        <w:t xml:space="preserve"> </w:t>
      </w:r>
      <w:r>
        <w:t>Objekti</w:t>
      </w:r>
      <w:r>
        <w:rPr>
          <w:spacing w:val="-3"/>
        </w:rPr>
        <w:t xml:space="preserve"> </w:t>
      </w:r>
      <w:r>
        <w:t>turvariske</w:t>
      </w:r>
      <w:r>
        <w:rPr>
          <w:spacing w:val="-3"/>
        </w:rPr>
        <w:t xml:space="preserve"> </w:t>
      </w:r>
      <w:r>
        <w:t>(ähvardused,</w:t>
      </w:r>
      <w:r>
        <w:rPr>
          <w:spacing w:val="-3"/>
        </w:rPr>
        <w:t xml:space="preserve"> </w:t>
      </w:r>
      <w:r>
        <w:t>suuremad</w:t>
      </w:r>
      <w:r>
        <w:rPr>
          <w:spacing w:val="-4"/>
        </w:rPr>
        <w:t xml:space="preserve"> </w:t>
      </w:r>
      <w:r>
        <w:t>rahvakogunemised,</w:t>
      </w:r>
      <w:r>
        <w:rPr>
          <w:spacing w:val="-3"/>
        </w:rPr>
        <w:t xml:space="preserve"> </w:t>
      </w:r>
      <w:r>
        <w:t xml:space="preserve">eriüritused </w:t>
      </w:r>
      <w:r>
        <w:rPr>
          <w:spacing w:val="-2"/>
        </w:rPr>
        <w:t>jmt).</w:t>
      </w:r>
    </w:p>
    <w:p w14:paraId="4185AC63" w14:textId="77777777" w:rsidR="00CD2D33" w:rsidRDefault="00CD2D33">
      <w:pPr>
        <w:pStyle w:val="BodyText"/>
        <w:spacing w:before="1"/>
        <w:ind w:left="0" w:firstLine="0"/>
        <w:jc w:val="left"/>
      </w:pPr>
    </w:p>
    <w:p w14:paraId="403336BE" w14:textId="77777777" w:rsidR="00CD2D33" w:rsidRDefault="004E705A">
      <w:pPr>
        <w:pStyle w:val="ListParagraph"/>
        <w:numPr>
          <w:ilvl w:val="0"/>
          <w:numId w:val="1"/>
        </w:numPr>
        <w:tabs>
          <w:tab w:val="left" w:pos="707"/>
        </w:tabs>
        <w:ind w:hanging="566"/>
      </w:pPr>
      <w:r>
        <w:t>Täitja</w:t>
      </w:r>
      <w:r>
        <w:rPr>
          <w:spacing w:val="-5"/>
        </w:rPr>
        <w:t xml:space="preserve"> </w:t>
      </w:r>
      <w:r>
        <w:t>kohustused</w:t>
      </w:r>
      <w:r>
        <w:rPr>
          <w:spacing w:val="-3"/>
        </w:rPr>
        <w:t xml:space="preserve"> </w:t>
      </w:r>
      <w:r>
        <w:t>Teenuse</w:t>
      </w:r>
      <w:r>
        <w:rPr>
          <w:spacing w:val="-6"/>
        </w:rPr>
        <w:t xml:space="preserve"> </w:t>
      </w:r>
      <w:r>
        <w:rPr>
          <w:spacing w:val="-2"/>
        </w:rPr>
        <w:t>osutamisel:</w:t>
      </w:r>
    </w:p>
    <w:p w14:paraId="07C7FCA1" w14:textId="77777777" w:rsidR="00CD2D33" w:rsidRDefault="00CD2D33">
      <w:pPr>
        <w:pStyle w:val="BodyText"/>
        <w:ind w:left="0" w:firstLine="0"/>
        <w:jc w:val="left"/>
      </w:pPr>
    </w:p>
    <w:p w14:paraId="1E336BA8" w14:textId="77777777" w:rsidR="00CD2D33" w:rsidRDefault="004E705A">
      <w:pPr>
        <w:pStyle w:val="ListParagraph"/>
        <w:numPr>
          <w:ilvl w:val="1"/>
          <w:numId w:val="1"/>
        </w:numPr>
        <w:tabs>
          <w:tab w:val="left" w:pos="703"/>
          <w:tab w:val="left" w:pos="707"/>
        </w:tabs>
        <w:ind w:right="141"/>
        <w:jc w:val="both"/>
      </w:pPr>
      <w:r>
        <w:t>tagama vajaliku väljaõppega töötajad ja Juhtimiskeskuse poolt reageerimise igale Tellija poolt saabunud Häiresüsteemi signaalile (sh paanikanupu häire), tehes kindlaks põhjuse ja registreerides häire vastavas registris.</w:t>
      </w:r>
    </w:p>
    <w:p w14:paraId="35B5C43A" w14:textId="77777777" w:rsidR="00CD2D33" w:rsidRDefault="004E705A">
      <w:pPr>
        <w:pStyle w:val="ListParagraph"/>
        <w:numPr>
          <w:ilvl w:val="1"/>
          <w:numId w:val="1"/>
        </w:numPr>
        <w:tabs>
          <w:tab w:val="left" w:pos="704"/>
        </w:tabs>
        <w:spacing w:line="267" w:lineRule="exact"/>
        <w:ind w:left="704" w:hanging="563"/>
        <w:jc w:val="both"/>
      </w:pPr>
      <w:r>
        <w:t>tagama</w:t>
      </w:r>
      <w:r>
        <w:rPr>
          <w:spacing w:val="-7"/>
        </w:rPr>
        <w:t xml:space="preserve"> </w:t>
      </w:r>
      <w:r>
        <w:t>Häiretele</w:t>
      </w:r>
      <w:r>
        <w:rPr>
          <w:spacing w:val="-8"/>
        </w:rPr>
        <w:t xml:space="preserve"> </w:t>
      </w:r>
      <w:r>
        <w:t>reageerimise</w:t>
      </w:r>
      <w:r>
        <w:rPr>
          <w:spacing w:val="-6"/>
        </w:rPr>
        <w:t xml:space="preserve"> </w:t>
      </w:r>
      <w:r>
        <w:t>igal</w:t>
      </w:r>
      <w:r>
        <w:rPr>
          <w:spacing w:val="-7"/>
        </w:rPr>
        <w:t xml:space="preserve"> </w:t>
      </w:r>
      <w:r>
        <w:t>kalendripäeval</w:t>
      </w:r>
      <w:r>
        <w:rPr>
          <w:spacing w:val="-8"/>
        </w:rPr>
        <w:t xml:space="preserve"> </w:t>
      </w:r>
      <w:r>
        <w:t>ööpäevaringselt</w:t>
      </w:r>
      <w:r>
        <w:rPr>
          <w:spacing w:val="-9"/>
        </w:rPr>
        <w:t xml:space="preserve"> </w:t>
      </w:r>
      <w:r>
        <w:t>kellaajalise</w:t>
      </w:r>
      <w:r>
        <w:rPr>
          <w:spacing w:val="-7"/>
        </w:rPr>
        <w:t xml:space="preserve"> </w:t>
      </w:r>
      <w:r>
        <w:rPr>
          <w:spacing w:val="-2"/>
        </w:rPr>
        <w:t>piiranguta.</w:t>
      </w:r>
    </w:p>
    <w:p w14:paraId="1935C7C1" w14:textId="77777777" w:rsidR="00CD2D33" w:rsidRDefault="004E705A">
      <w:pPr>
        <w:pStyle w:val="ListParagraph"/>
        <w:numPr>
          <w:ilvl w:val="1"/>
          <w:numId w:val="1"/>
        </w:numPr>
        <w:tabs>
          <w:tab w:val="left" w:pos="703"/>
          <w:tab w:val="left" w:pos="707"/>
        </w:tabs>
        <w:ind w:right="141"/>
        <w:jc w:val="both"/>
      </w:pPr>
      <w:r>
        <w:t>reageerima Häiresüsteemi signaalidele koheselt ning vajadusel, st vastavalt Lepingu Lisa nr 1 (Objekti plaan ja teenused) märgitule saatma kohapeale asjaolusid tuvastama ja kontrollima patrullekipaaži turvatöötaja, kes teeb Objekti oluliste osade (uste, akende jm mis on nähtav ja ligipääsetav) visuaalse</w:t>
      </w:r>
      <w:r>
        <w:rPr>
          <w:spacing w:val="40"/>
        </w:rPr>
        <w:t xml:space="preserve"> </w:t>
      </w:r>
      <w:r>
        <w:t>vaatluse ning kui:</w:t>
      </w:r>
    </w:p>
    <w:p w14:paraId="3F3CF30E" w14:textId="77777777" w:rsidR="00CD2D33" w:rsidRDefault="004E705A">
      <w:pPr>
        <w:pStyle w:val="ListParagraph"/>
        <w:numPr>
          <w:ilvl w:val="2"/>
          <w:numId w:val="1"/>
        </w:numPr>
        <w:tabs>
          <w:tab w:val="left" w:pos="1269"/>
          <w:tab w:val="left" w:pos="1274"/>
        </w:tabs>
        <w:spacing w:before="2"/>
        <w:ind w:right="137"/>
        <w:jc w:val="both"/>
      </w:pPr>
      <w:r>
        <w:t>avastatakse sissemurdmise või lõhkumise jälgi, teavitama Tellijat (või tema kontaktisikut) telefoni teel Objektil vaatluse tulemusel avastatud asjaoludest, sh avastatud sissemurdmise jälgedest (nt lõhutud aken, uks vms) ning võtma Objekti mehitatud valve alla</w:t>
      </w:r>
      <w:r>
        <w:rPr>
          <w:spacing w:val="-5"/>
        </w:rPr>
        <w:t xml:space="preserve"> </w:t>
      </w:r>
      <w:r>
        <w:t>ja</w:t>
      </w:r>
      <w:r>
        <w:rPr>
          <w:spacing w:val="-5"/>
        </w:rPr>
        <w:t xml:space="preserve"> </w:t>
      </w:r>
      <w:r>
        <w:t>kuni</w:t>
      </w:r>
      <w:r>
        <w:rPr>
          <w:spacing w:val="-7"/>
        </w:rPr>
        <w:t xml:space="preserve"> </w:t>
      </w:r>
      <w:r>
        <w:t>Tellija</w:t>
      </w:r>
      <w:r>
        <w:rPr>
          <w:spacing w:val="-5"/>
        </w:rPr>
        <w:t xml:space="preserve"> </w:t>
      </w:r>
      <w:r>
        <w:t>(või</w:t>
      </w:r>
      <w:r>
        <w:rPr>
          <w:spacing w:val="-5"/>
        </w:rPr>
        <w:t xml:space="preserve"> </w:t>
      </w:r>
      <w:r>
        <w:t>tema</w:t>
      </w:r>
      <w:r>
        <w:rPr>
          <w:spacing w:val="-7"/>
        </w:rPr>
        <w:t xml:space="preserve"> </w:t>
      </w:r>
      <w:r>
        <w:t>kontaktisiku)</w:t>
      </w:r>
      <w:r>
        <w:rPr>
          <w:spacing w:val="-6"/>
        </w:rPr>
        <w:t xml:space="preserve"> </w:t>
      </w:r>
      <w:r>
        <w:t>saabumiseni</w:t>
      </w:r>
      <w:r>
        <w:rPr>
          <w:spacing w:val="-3"/>
        </w:rPr>
        <w:t xml:space="preserve"> </w:t>
      </w:r>
      <w:r>
        <w:t>või</w:t>
      </w:r>
      <w:r>
        <w:rPr>
          <w:spacing w:val="-5"/>
        </w:rPr>
        <w:t xml:space="preserve"> </w:t>
      </w:r>
      <w:r>
        <w:t>kui</w:t>
      </w:r>
      <w:r>
        <w:rPr>
          <w:spacing w:val="-7"/>
        </w:rPr>
        <w:t xml:space="preserve"> </w:t>
      </w:r>
      <w:r>
        <w:t>Tellijaga</w:t>
      </w:r>
      <w:r>
        <w:rPr>
          <w:spacing w:val="-5"/>
        </w:rPr>
        <w:t xml:space="preserve"> </w:t>
      </w:r>
      <w:r>
        <w:t>ei</w:t>
      </w:r>
      <w:r>
        <w:rPr>
          <w:spacing w:val="-5"/>
        </w:rPr>
        <w:t xml:space="preserve"> </w:t>
      </w:r>
      <w:r>
        <w:t>õnnestu</w:t>
      </w:r>
      <w:r>
        <w:rPr>
          <w:spacing w:val="-7"/>
        </w:rPr>
        <w:t xml:space="preserve"> </w:t>
      </w:r>
      <w:r>
        <w:t>ühendust saada või Tellijat ei ole võimalik muul põhjusel toimunud asjaoludest informeerida, siis teavitab Täitja avastatud sissemurdmisjälgedest politseid. Täitja tagab Tellija (või tema kontaktisiku) või politseiametnike Objektile kutsumisel Objekti valve ja kaitse kuni Tellija (või tema kontaktisiku) või politseiametnike Objektile saabumiseni.</w:t>
      </w:r>
    </w:p>
    <w:p w14:paraId="204545EA" w14:textId="77777777" w:rsidR="00CD2D33" w:rsidRDefault="004E705A">
      <w:pPr>
        <w:pStyle w:val="ListParagraph"/>
        <w:numPr>
          <w:ilvl w:val="2"/>
          <w:numId w:val="1"/>
        </w:numPr>
        <w:tabs>
          <w:tab w:val="left" w:pos="1269"/>
          <w:tab w:val="left" w:pos="1274"/>
        </w:tabs>
        <w:ind w:right="137"/>
        <w:jc w:val="both"/>
      </w:pPr>
      <w:r>
        <w:t>ei avastata sissemurdmise või lõhkumise jälgi, lahkuma Objektilt, kui Tellijaga (või tema kontaktisikuga) ei õnnestu ühendust saada 60 (kuuekümne) minuti jooksul Häiresüsteemi signaali saabumisest arvates või kui Tellija (või tema kontaktisik), teatab telefoni teel saadetud</w:t>
      </w:r>
      <w:r>
        <w:rPr>
          <w:spacing w:val="-8"/>
        </w:rPr>
        <w:t xml:space="preserve"> </w:t>
      </w:r>
      <w:r>
        <w:t>sõnumiga,</w:t>
      </w:r>
      <w:r>
        <w:rPr>
          <w:spacing w:val="-8"/>
        </w:rPr>
        <w:t xml:space="preserve"> </w:t>
      </w:r>
      <w:r>
        <w:t>et</w:t>
      </w:r>
      <w:r>
        <w:rPr>
          <w:spacing w:val="-7"/>
        </w:rPr>
        <w:t xml:space="preserve"> </w:t>
      </w:r>
      <w:r>
        <w:t>ei</w:t>
      </w:r>
      <w:r>
        <w:rPr>
          <w:spacing w:val="-10"/>
        </w:rPr>
        <w:t xml:space="preserve"> </w:t>
      </w:r>
      <w:r>
        <w:t>soovi</w:t>
      </w:r>
      <w:r>
        <w:rPr>
          <w:spacing w:val="-7"/>
        </w:rPr>
        <w:t xml:space="preserve"> </w:t>
      </w:r>
      <w:r>
        <w:t>tulla</w:t>
      </w:r>
      <w:r>
        <w:rPr>
          <w:spacing w:val="-7"/>
        </w:rPr>
        <w:t xml:space="preserve"> </w:t>
      </w:r>
      <w:r>
        <w:t>häire</w:t>
      </w:r>
      <w:r>
        <w:rPr>
          <w:spacing w:val="-7"/>
        </w:rPr>
        <w:t xml:space="preserve"> </w:t>
      </w:r>
      <w:r>
        <w:t>põhjuse</w:t>
      </w:r>
      <w:r>
        <w:rPr>
          <w:spacing w:val="-8"/>
        </w:rPr>
        <w:t xml:space="preserve"> </w:t>
      </w:r>
      <w:r>
        <w:t>väljaselgitamiseks</w:t>
      </w:r>
      <w:r>
        <w:rPr>
          <w:spacing w:val="-6"/>
        </w:rPr>
        <w:t xml:space="preserve"> </w:t>
      </w:r>
      <w:r>
        <w:t>Objekti</w:t>
      </w:r>
      <w:r>
        <w:rPr>
          <w:spacing w:val="-8"/>
        </w:rPr>
        <w:t xml:space="preserve"> </w:t>
      </w:r>
      <w:r>
        <w:t>avama</w:t>
      </w:r>
      <w:r>
        <w:rPr>
          <w:spacing w:val="-7"/>
        </w:rPr>
        <w:t xml:space="preserve"> </w:t>
      </w:r>
      <w:r>
        <w:t>ning</w:t>
      </w:r>
      <w:r>
        <w:rPr>
          <w:spacing w:val="-7"/>
        </w:rPr>
        <w:t xml:space="preserve"> </w:t>
      </w:r>
      <w:r>
        <w:t>ei soovi mehitatud valvet.</w:t>
      </w:r>
    </w:p>
    <w:p w14:paraId="1C97F614" w14:textId="77777777" w:rsidR="00CD2D33" w:rsidRDefault="004E705A">
      <w:pPr>
        <w:pStyle w:val="ListParagraph"/>
        <w:numPr>
          <w:ilvl w:val="1"/>
          <w:numId w:val="1"/>
        </w:numPr>
        <w:tabs>
          <w:tab w:val="left" w:pos="703"/>
          <w:tab w:val="left" w:pos="707"/>
        </w:tabs>
        <w:spacing w:before="1"/>
        <w:ind w:right="138"/>
        <w:jc w:val="both"/>
      </w:pPr>
      <w:r>
        <w:t>Täitja informeerib Objektil tulekahju või tulekahju ohu avastamisel sellest viivitamatult telefoni teel häirekeskust ja Tellijat (või tema kontaktisikut) kui selles on Lepingu esilehel kokku lepitud. Kui Objektile suundunud tuletõrje- ja päästetöötajad ei avasta Objektil tulekahju või selle ohtu ning Täitjale esitatakse nõue tuletõrje- ja päästetöötajate väljakutsest põhjustatud kahjude hüvitamiseks</w:t>
      </w:r>
      <w:r>
        <w:rPr>
          <w:spacing w:val="-13"/>
        </w:rPr>
        <w:t xml:space="preserve"> </w:t>
      </w:r>
      <w:r>
        <w:t>või</w:t>
      </w:r>
      <w:r>
        <w:rPr>
          <w:spacing w:val="-12"/>
        </w:rPr>
        <w:t xml:space="preserve"> </w:t>
      </w:r>
      <w:r>
        <w:t>väljakutsest</w:t>
      </w:r>
      <w:r>
        <w:rPr>
          <w:spacing w:val="-13"/>
        </w:rPr>
        <w:t xml:space="preserve"> </w:t>
      </w:r>
      <w:r>
        <w:t>põhjustatud</w:t>
      </w:r>
      <w:r>
        <w:rPr>
          <w:spacing w:val="-12"/>
        </w:rPr>
        <w:t xml:space="preserve"> </w:t>
      </w:r>
      <w:r>
        <w:t>trahvi</w:t>
      </w:r>
      <w:r>
        <w:rPr>
          <w:spacing w:val="-13"/>
        </w:rPr>
        <w:t xml:space="preserve"> </w:t>
      </w:r>
      <w:r>
        <w:t>tasumiseks,</w:t>
      </w:r>
      <w:r>
        <w:rPr>
          <w:spacing w:val="-12"/>
        </w:rPr>
        <w:t xml:space="preserve"> </w:t>
      </w:r>
      <w:r>
        <w:t>on</w:t>
      </w:r>
      <w:r>
        <w:rPr>
          <w:spacing w:val="-13"/>
        </w:rPr>
        <w:t xml:space="preserve"> </w:t>
      </w:r>
      <w:r>
        <w:t>Täitjal</w:t>
      </w:r>
      <w:r>
        <w:rPr>
          <w:spacing w:val="-12"/>
        </w:rPr>
        <w:t xml:space="preserve"> </w:t>
      </w:r>
      <w:r>
        <w:t>õigus</w:t>
      </w:r>
      <w:r>
        <w:rPr>
          <w:spacing w:val="-12"/>
        </w:rPr>
        <w:t xml:space="preserve"> </w:t>
      </w:r>
      <w:r>
        <w:t>nõuda</w:t>
      </w:r>
      <w:r>
        <w:rPr>
          <w:spacing w:val="-13"/>
        </w:rPr>
        <w:t xml:space="preserve"> </w:t>
      </w:r>
      <w:r>
        <w:t>Tellijalt</w:t>
      </w:r>
      <w:r>
        <w:rPr>
          <w:spacing w:val="-12"/>
        </w:rPr>
        <w:t xml:space="preserve"> </w:t>
      </w:r>
      <w:r>
        <w:t>selliste kahjude või trahvi hüvitamist Täitjale.</w:t>
      </w:r>
    </w:p>
    <w:p w14:paraId="0CC82F77" w14:textId="77777777" w:rsidR="00CD2D33" w:rsidRDefault="004E705A">
      <w:pPr>
        <w:pStyle w:val="ListParagraph"/>
        <w:numPr>
          <w:ilvl w:val="0"/>
          <w:numId w:val="1"/>
        </w:numPr>
        <w:tabs>
          <w:tab w:val="left" w:pos="707"/>
        </w:tabs>
        <w:spacing w:before="268"/>
        <w:ind w:hanging="566"/>
      </w:pPr>
      <w:r>
        <w:t>Tellija</w:t>
      </w:r>
      <w:r>
        <w:rPr>
          <w:spacing w:val="-2"/>
        </w:rPr>
        <w:t xml:space="preserve"> kohustub:</w:t>
      </w:r>
    </w:p>
    <w:p w14:paraId="76D1A5AB" w14:textId="77777777" w:rsidR="00CD2D33" w:rsidRDefault="00CD2D33">
      <w:pPr>
        <w:pStyle w:val="BodyText"/>
        <w:spacing w:before="1"/>
        <w:ind w:left="0" w:firstLine="0"/>
        <w:jc w:val="left"/>
      </w:pPr>
    </w:p>
    <w:p w14:paraId="63CD8F39" w14:textId="77777777" w:rsidR="00CD2D33" w:rsidRDefault="004E705A">
      <w:pPr>
        <w:pStyle w:val="ListParagraph"/>
        <w:numPr>
          <w:ilvl w:val="1"/>
          <w:numId w:val="1"/>
        </w:numPr>
        <w:tabs>
          <w:tab w:val="left" w:pos="703"/>
          <w:tab w:val="left" w:pos="707"/>
        </w:tabs>
        <w:ind w:right="137"/>
        <w:jc w:val="both"/>
      </w:pPr>
      <w:r>
        <w:t xml:space="preserve">arvestama ja järgima Täitja soovitusi Objekti turvalisuse tagamiseks või turvameetmete </w:t>
      </w:r>
      <w:r>
        <w:rPr>
          <w:spacing w:val="-2"/>
        </w:rPr>
        <w:t>täiustamiseks.</w:t>
      </w:r>
    </w:p>
    <w:p w14:paraId="5FFC7285" w14:textId="77777777" w:rsidR="00CD2D33" w:rsidRDefault="00CD2D33">
      <w:pPr>
        <w:pStyle w:val="ListParagraph"/>
        <w:sectPr w:rsidR="00CD2D33">
          <w:headerReference w:type="default" r:id="rId7"/>
          <w:footerReference w:type="default" r:id="rId8"/>
          <w:type w:val="continuous"/>
          <w:pgSz w:w="11910" w:h="16840"/>
          <w:pgMar w:top="1360" w:right="1275" w:bottom="1200" w:left="1275" w:header="751" w:footer="1000" w:gutter="0"/>
          <w:pgNumType w:start="1"/>
          <w:cols w:space="708"/>
        </w:sectPr>
      </w:pPr>
    </w:p>
    <w:p w14:paraId="72C238F9" w14:textId="77777777" w:rsidR="00CD2D33" w:rsidRDefault="004E705A">
      <w:pPr>
        <w:pStyle w:val="ListParagraph"/>
        <w:numPr>
          <w:ilvl w:val="1"/>
          <w:numId w:val="1"/>
        </w:numPr>
        <w:tabs>
          <w:tab w:val="left" w:pos="707"/>
        </w:tabs>
        <w:spacing w:before="46"/>
        <w:ind w:hanging="566"/>
      </w:pPr>
      <w:r>
        <w:lastRenderedPageBreak/>
        <w:t>Objekti</w:t>
      </w:r>
      <w:r>
        <w:rPr>
          <w:spacing w:val="-9"/>
        </w:rPr>
        <w:t xml:space="preserve"> </w:t>
      </w:r>
      <w:r>
        <w:t>valve</w:t>
      </w:r>
      <w:r>
        <w:rPr>
          <w:spacing w:val="-4"/>
        </w:rPr>
        <w:t xml:space="preserve"> </w:t>
      </w:r>
      <w:r>
        <w:t>alla</w:t>
      </w:r>
      <w:r>
        <w:rPr>
          <w:spacing w:val="-5"/>
        </w:rPr>
        <w:t xml:space="preserve"> </w:t>
      </w:r>
      <w:r>
        <w:t>seades</w:t>
      </w:r>
      <w:r>
        <w:rPr>
          <w:spacing w:val="-7"/>
        </w:rPr>
        <w:t xml:space="preserve"> </w:t>
      </w:r>
      <w:r>
        <w:t>kontrollima</w:t>
      </w:r>
      <w:r>
        <w:rPr>
          <w:spacing w:val="-5"/>
        </w:rPr>
        <w:t xml:space="preserve"> </w:t>
      </w:r>
      <w:r>
        <w:t>sissepääsude</w:t>
      </w:r>
      <w:r>
        <w:rPr>
          <w:spacing w:val="-5"/>
        </w:rPr>
        <w:t xml:space="preserve"> </w:t>
      </w:r>
      <w:r>
        <w:t>(avade)</w:t>
      </w:r>
      <w:r>
        <w:rPr>
          <w:spacing w:val="-6"/>
        </w:rPr>
        <w:t xml:space="preserve"> </w:t>
      </w:r>
      <w:r>
        <w:t>suletust</w:t>
      </w:r>
      <w:r>
        <w:rPr>
          <w:spacing w:val="-5"/>
        </w:rPr>
        <w:t xml:space="preserve"> </w:t>
      </w:r>
      <w:r>
        <w:t>ja Objekti</w:t>
      </w:r>
      <w:r>
        <w:rPr>
          <w:spacing w:val="-6"/>
        </w:rPr>
        <w:t xml:space="preserve"> </w:t>
      </w:r>
      <w:r>
        <w:t>valve</w:t>
      </w:r>
      <w:r>
        <w:rPr>
          <w:spacing w:val="-6"/>
        </w:rPr>
        <w:t xml:space="preserve"> </w:t>
      </w:r>
      <w:r>
        <w:t>alla</w:t>
      </w:r>
      <w:r>
        <w:rPr>
          <w:spacing w:val="-5"/>
        </w:rPr>
        <w:t xml:space="preserve"> </w:t>
      </w:r>
      <w:r>
        <w:rPr>
          <w:spacing w:val="-2"/>
        </w:rPr>
        <w:t>minekut.</w:t>
      </w:r>
    </w:p>
    <w:p w14:paraId="20108E70" w14:textId="77777777" w:rsidR="00CD2D33" w:rsidRDefault="004E705A">
      <w:pPr>
        <w:pStyle w:val="ListParagraph"/>
        <w:numPr>
          <w:ilvl w:val="1"/>
          <w:numId w:val="1"/>
        </w:numPr>
        <w:tabs>
          <w:tab w:val="left" w:pos="758"/>
        </w:tabs>
        <w:ind w:left="758" w:hanging="617"/>
      </w:pPr>
      <w:r>
        <w:t>nõudma</w:t>
      </w:r>
      <w:r>
        <w:rPr>
          <w:spacing w:val="-8"/>
        </w:rPr>
        <w:t xml:space="preserve"> </w:t>
      </w:r>
      <w:r>
        <w:t>Objektil</w:t>
      </w:r>
      <w:r>
        <w:rPr>
          <w:spacing w:val="-5"/>
        </w:rPr>
        <w:t xml:space="preserve"> </w:t>
      </w:r>
      <w:r>
        <w:t>viibijatelt</w:t>
      </w:r>
      <w:r>
        <w:rPr>
          <w:spacing w:val="-5"/>
        </w:rPr>
        <w:t xml:space="preserve"> </w:t>
      </w:r>
      <w:r>
        <w:t>Objekti</w:t>
      </w:r>
      <w:r>
        <w:rPr>
          <w:spacing w:val="-5"/>
        </w:rPr>
        <w:t xml:space="preserve"> </w:t>
      </w:r>
      <w:r>
        <w:t>turva-</w:t>
      </w:r>
      <w:r>
        <w:rPr>
          <w:spacing w:val="-5"/>
        </w:rPr>
        <w:t xml:space="preserve"> </w:t>
      </w:r>
      <w:r>
        <w:t>ja</w:t>
      </w:r>
      <w:r>
        <w:rPr>
          <w:spacing w:val="-5"/>
        </w:rPr>
        <w:t xml:space="preserve"> </w:t>
      </w:r>
      <w:r>
        <w:t>tuleohutusnõuete</w:t>
      </w:r>
      <w:r>
        <w:rPr>
          <w:spacing w:val="-4"/>
        </w:rPr>
        <w:t xml:space="preserve"> </w:t>
      </w:r>
      <w:r>
        <w:rPr>
          <w:spacing w:val="-2"/>
        </w:rPr>
        <w:t>täitmist.</w:t>
      </w:r>
    </w:p>
    <w:p w14:paraId="36351A68" w14:textId="77777777" w:rsidR="00CD2D33" w:rsidRDefault="004E705A">
      <w:pPr>
        <w:pStyle w:val="ListParagraph"/>
        <w:numPr>
          <w:ilvl w:val="1"/>
          <w:numId w:val="1"/>
        </w:numPr>
        <w:tabs>
          <w:tab w:val="left" w:pos="707"/>
        </w:tabs>
        <w:ind w:hanging="566"/>
      </w:pPr>
      <w:r>
        <w:t>hoidma</w:t>
      </w:r>
      <w:r>
        <w:rPr>
          <w:spacing w:val="-7"/>
        </w:rPr>
        <w:t xml:space="preserve"> </w:t>
      </w:r>
      <w:r>
        <w:t>Objektil</w:t>
      </w:r>
      <w:r>
        <w:rPr>
          <w:spacing w:val="-5"/>
        </w:rPr>
        <w:t xml:space="preserve"> </w:t>
      </w:r>
      <w:r>
        <w:t>töökorras</w:t>
      </w:r>
      <w:r>
        <w:rPr>
          <w:spacing w:val="-5"/>
        </w:rPr>
        <w:t xml:space="preserve"> </w:t>
      </w:r>
      <w:r>
        <w:t>telefoniside</w:t>
      </w:r>
      <w:r>
        <w:rPr>
          <w:spacing w:val="-5"/>
        </w:rPr>
        <w:t xml:space="preserve"> </w:t>
      </w:r>
      <w:r>
        <w:t>liinid,</w:t>
      </w:r>
      <w:r>
        <w:rPr>
          <w:spacing w:val="-6"/>
        </w:rPr>
        <w:t xml:space="preserve"> </w:t>
      </w:r>
      <w:r>
        <w:t>valgustuse</w:t>
      </w:r>
      <w:r>
        <w:rPr>
          <w:spacing w:val="-4"/>
        </w:rPr>
        <w:t xml:space="preserve"> </w:t>
      </w:r>
      <w:r>
        <w:t>ja</w:t>
      </w:r>
      <w:r>
        <w:rPr>
          <w:spacing w:val="-5"/>
        </w:rPr>
        <w:t xml:space="preserve"> </w:t>
      </w:r>
      <w:r>
        <w:rPr>
          <w:spacing w:val="-2"/>
        </w:rPr>
        <w:t>tulekustutusvahendid.</w:t>
      </w:r>
    </w:p>
    <w:p w14:paraId="2E42D8B5" w14:textId="77777777" w:rsidR="00CD2D33" w:rsidRDefault="004E705A">
      <w:pPr>
        <w:pStyle w:val="ListParagraph"/>
        <w:numPr>
          <w:ilvl w:val="1"/>
          <w:numId w:val="1"/>
        </w:numPr>
        <w:tabs>
          <w:tab w:val="left" w:pos="703"/>
          <w:tab w:val="left" w:pos="707"/>
        </w:tabs>
        <w:spacing w:before="1"/>
        <w:ind w:right="137"/>
        <w:jc w:val="both"/>
      </w:pPr>
      <w:r>
        <w:t>võimaldama kokkuleppel Teenuse osutajale ligipääsu Valveobjektile vastava võtme vm ligipääsuvahendiga. Võimalik välisukse/väravate ja Täitja patrullekipaaži turvatöötaja sisenemiseks</w:t>
      </w:r>
      <w:r>
        <w:rPr>
          <w:spacing w:val="-13"/>
        </w:rPr>
        <w:t xml:space="preserve"> </w:t>
      </w:r>
      <w:r>
        <w:t>vajalik</w:t>
      </w:r>
      <w:r>
        <w:rPr>
          <w:spacing w:val="-12"/>
        </w:rPr>
        <w:t xml:space="preserve"> </w:t>
      </w:r>
      <w:r>
        <w:t>eraldiseisev</w:t>
      </w:r>
      <w:r>
        <w:rPr>
          <w:spacing w:val="-13"/>
        </w:rPr>
        <w:t xml:space="preserve"> </w:t>
      </w:r>
      <w:r>
        <w:t>valvekood</w:t>
      </w:r>
      <w:r>
        <w:rPr>
          <w:spacing w:val="-12"/>
        </w:rPr>
        <w:t xml:space="preserve"> </w:t>
      </w:r>
      <w:r>
        <w:t>fikseeritakse</w:t>
      </w:r>
      <w:r>
        <w:rPr>
          <w:spacing w:val="-13"/>
        </w:rPr>
        <w:t xml:space="preserve"> </w:t>
      </w:r>
      <w:r>
        <w:t>Lepingu</w:t>
      </w:r>
      <w:r>
        <w:rPr>
          <w:spacing w:val="-12"/>
        </w:rPr>
        <w:t xml:space="preserve"> </w:t>
      </w:r>
      <w:r>
        <w:t>Raamlepingu</w:t>
      </w:r>
      <w:r>
        <w:rPr>
          <w:spacing w:val="-13"/>
        </w:rPr>
        <w:t xml:space="preserve"> </w:t>
      </w:r>
      <w:r>
        <w:t>Lisas</w:t>
      </w:r>
      <w:r>
        <w:rPr>
          <w:spacing w:val="-12"/>
        </w:rPr>
        <w:t xml:space="preserve"> </w:t>
      </w:r>
      <w:r>
        <w:t>nr.</w:t>
      </w:r>
      <w:r>
        <w:rPr>
          <w:spacing w:val="-12"/>
        </w:rPr>
        <w:t xml:space="preserve"> </w:t>
      </w:r>
      <w:r>
        <w:t>1</w:t>
      </w:r>
      <w:r>
        <w:rPr>
          <w:spacing w:val="-13"/>
        </w:rPr>
        <w:t xml:space="preserve"> </w:t>
      </w:r>
      <w:r>
        <w:t>–</w:t>
      </w:r>
      <w:r>
        <w:rPr>
          <w:spacing w:val="-12"/>
        </w:rPr>
        <w:t xml:space="preserve"> </w:t>
      </w:r>
      <w:r>
        <w:t>Objekti plaan. Võtmete üleandmine fikseeritakse eraldi vastuvõtmise-üleandmise aktina.</w:t>
      </w:r>
    </w:p>
    <w:p w14:paraId="558051D3" w14:textId="77777777" w:rsidR="00CD2D33" w:rsidRDefault="004E705A">
      <w:pPr>
        <w:pStyle w:val="ListParagraph"/>
        <w:numPr>
          <w:ilvl w:val="1"/>
          <w:numId w:val="1"/>
        </w:numPr>
        <w:tabs>
          <w:tab w:val="left" w:pos="703"/>
          <w:tab w:val="left" w:pos="707"/>
        </w:tabs>
        <w:spacing w:before="1"/>
        <w:ind w:right="145"/>
        <w:jc w:val="both"/>
      </w:pPr>
      <w:r>
        <w:t>teavitama Täitjat mis tahes Objekti ümberehitustest, remonditöödest või sisustuse ümberpaigutamisest juhul, kui need võivat takistada või muuta võimatuks Täitjal Teenuse nõuetekohase osutamise.</w:t>
      </w:r>
    </w:p>
    <w:p w14:paraId="36CFDCBA" w14:textId="77777777" w:rsidR="00CD2D33" w:rsidRDefault="004E705A">
      <w:pPr>
        <w:pStyle w:val="ListParagraph"/>
        <w:numPr>
          <w:ilvl w:val="1"/>
          <w:numId w:val="1"/>
        </w:numPr>
        <w:tabs>
          <w:tab w:val="left" w:pos="703"/>
          <w:tab w:val="left" w:pos="707"/>
        </w:tabs>
        <w:ind w:right="138"/>
        <w:jc w:val="both"/>
      </w:pPr>
      <w:r>
        <w:t>informeerima</w:t>
      </w:r>
      <w:r>
        <w:rPr>
          <w:spacing w:val="-5"/>
        </w:rPr>
        <w:t xml:space="preserve"> </w:t>
      </w:r>
      <w:r>
        <w:t>Täitjat</w:t>
      </w:r>
      <w:r>
        <w:rPr>
          <w:spacing w:val="-2"/>
        </w:rPr>
        <w:t xml:space="preserve"> </w:t>
      </w:r>
      <w:r>
        <w:t>võimalikest</w:t>
      </w:r>
      <w:r>
        <w:rPr>
          <w:spacing w:val="-2"/>
        </w:rPr>
        <w:t xml:space="preserve"> </w:t>
      </w:r>
      <w:r>
        <w:t>Objekti</w:t>
      </w:r>
      <w:r>
        <w:rPr>
          <w:spacing w:val="-4"/>
        </w:rPr>
        <w:t xml:space="preserve"> </w:t>
      </w:r>
      <w:r>
        <w:t>ähvardavatest</w:t>
      </w:r>
      <w:r>
        <w:rPr>
          <w:spacing w:val="-5"/>
        </w:rPr>
        <w:t xml:space="preserve"> </w:t>
      </w:r>
      <w:r>
        <w:t>ohtudest</w:t>
      </w:r>
      <w:r>
        <w:rPr>
          <w:spacing w:val="-5"/>
        </w:rPr>
        <w:t xml:space="preserve"> </w:t>
      </w:r>
      <w:r>
        <w:t>(sh</w:t>
      </w:r>
      <w:r>
        <w:rPr>
          <w:spacing w:val="-2"/>
        </w:rPr>
        <w:t xml:space="preserve"> </w:t>
      </w:r>
      <w:r>
        <w:t>teatavaks</w:t>
      </w:r>
      <w:r>
        <w:rPr>
          <w:spacing w:val="-4"/>
        </w:rPr>
        <w:t xml:space="preserve"> </w:t>
      </w:r>
      <w:r>
        <w:t>saanud</w:t>
      </w:r>
      <w:r>
        <w:rPr>
          <w:spacing w:val="-4"/>
        </w:rPr>
        <w:t xml:space="preserve"> </w:t>
      </w:r>
      <w:r>
        <w:t>sissetungi plaanidest, elektrikatkestustest, häireseadmestiku ja sideliinide riketest, ohuteguritest, mis võivad põhjustada tööõnnetusi või tervisekahjustusi jms) või seonduvatest riskidest, mis mõistlikult</w:t>
      </w:r>
      <w:r>
        <w:rPr>
          <w:spacing w:val="-13"/>
        </w:rPr>
        <w:t xml:space="preserve"> </w:t>
      </w:r>
      <w:r>
        <w:t>eeldades</w:t>
      </w:r>
      <w:r>
        <w:rPr>
          <w:spacing w:val="-12"/>
        </w:rPr>
        <w:t xml:space="preserve"> </w:t>
      </w:r>
      <w:r>
        <w:t>ei</w:t>
      </w:r>
      <w:r>
        <w:rPr>
          <w:spacing w:val="-13"/>
        </w:rPr>
        <w:t xml:space="preserve"> </w:t>
      </w:r>
      <w:r>
        <w:t>ole</w:t>
      </w:r>
      <w:r>
        <w:rPr>
          <w:spacing w:val="-12"/>
        </w:rPr>
        <w:t xml:space="preserve"> </w:t>
      </w:r>
      <w:r>
        <w:t>Täitjale</w:t>
      </w:r>
      <w:r>
        <w:rPr>
          <w:spacing w:val="-13"/>
        </w:rPr>
        <w:t xml:space="preserve"> </w:t>
      </w:r>
      <w:r>
        <w:t>teada</w:t>
      </w:r>
      <w:r>
        <w:rPr>
          <w:spacing w:val="-12"/>
        </w:rPr>
        <w:t xml:space="preserve"> </w:t>
      </w:r>
      <w:r>
        <w:t>(nt</w:t>
      </w:r>
      <w:r>
        <w:rPr>
          <w:spacing w:val="-13"/>
        </w:rPr>
        <w:t xml:space="preserve"> </w:t>
      </w:r>
      <w:r>
        <w:t>ohtlikud</w:t>
      </w:r>
      <w:r>
        <w:rPr>
          <w:spacing w:val="-12"/>
        </w:rPr>
        <w:t xml:space="preserve"> </w:t>
      </w:r>
      <w:r>
        <w:t>ained,</w:t>
      </w:r>
      <w:r>
        <w:rPr>
          <w:spacing w:val="-12"/>
        </w:rPr>
        <w:t xml:space="preserve"> </w:t>
      </w:r>
      <w:r>
        <w:t>lõhkeained</w:t>
      </w:r>
      <w:r>
        <w:rPr>
          <w:spacing w:val="-13"/>
        </w:rPr>
        <w:t xml:space="preserve"> </w:t>
      </w:r>
      <w:r>
        <w:t>jms,</w:t>
      </w:r>
      <w:r>
        <w:rPr>
          <w:spacing w:val="-12"/>
        </w:rPr>
        <w:t xml:space="preserve"> </w:t>
      </w:r>
      <w:r>
        <w:t>mis</w:t>
      </w:r>
      <w:r>
        <w:rPr>
          <w:spacing w:val="-13"/>
        </w:rPr>
        <w:t xml:space="preserve"> </w:t>
      </w:r>
      <w:r>
        <w:t>võivad</w:t>
      </w:r>
      <w:r>
        <w:rPr>
          <w:spacing w:val="-12"/>
        </w:rPr>
        <w:t xml:space="preserve"> </w:t>
      </w:r>
      <w:r>
        <w:t>põhjustada Objektil kahju). Juhul, kui Tellija jätab antud asjaoludest Täitja informeerimata, kannab Täitja täisvastutust Objektil Teenust osutanud turvatöötajatega juhtunud tööõnnetuse või tervisekahjustuse eest.</w:t>
      </w:r>
    </w:p>
    <w:p w14:paraId="5F539393" w14:textId="77777777" w:rsidR="00CD2D33" w:rsidRDefault="004E705A">
      <w:pPr>
        <w:pStyle w:val="ListParagraph"/>
        <w:numPr>
          <w:ilvl w:val="1"/>
          <w:numId w:val="1"/>
        </w:numPr>
        <w:tabs>
          <w:tab w:val="left" w:pos="703"/>
          <w:tab w:val="left" w:pos="707"/>
        </w:tabs>
        <w:spacing w:before="2" w:line="237" w:lineRule="auto"/>
        <w:ind w:right="138"/>
        <w:jc w:val="both"/>
      </w:pPr>
      <w:r>
        <w:t>teavitama Täitjat vajadusest muuta või ümber korraldada Objektil Teenuse osutamine, sh kui Objekti kasutamise korras tehakse muudatusi või muutuvad Objekti tegelikud kasutajad.</w:t>
      </w:r>
    </w:p>
    <w:p w14:paraId="24515D99" w14:textId="77777777" w:rsidR="00CD2D33" w:rsidRDefault="004E705A">
      <w:pPr>
        <w:pStyle w:val="ListParagraph"/>
        <w:numPr>
          <w:ilvl w:val="1"/>
          <w:numId w:val="1"/>
        </w:numPr>
        <w:tabs>
          <w:tab w:val="left" w:pos="704"/>
        </w:tabs>
        <w:spacing w:before="2"/>
        <w:ind w:left="704" w:hanging="563"/>
        <w:jc w:val="both"/>
      </w:pPr>
      <w:r>
        <w:t>tagama</w:t>
      </w:r>
      <w:r>
        <w:rPr>
          <w:spacing w:val="-8"/>
        </w:rPr>
        <w:t xml:space="preserve"> </w:t>
      </w:r>
      <w:r>
        <w:t>Tellija</w:t>
      </w:r>
      <w:r>
        <w:rPr>
          <w:spacing w:val="-6"/>
        </w:rPr>
        <w:t xml:space="preserve"> </w:t>
      </w:r>
      <w:r>
        <w:t>kontaktisikute</w:t>
      </w:r>
      <w:r>
        <w:rPr>
          <w:spacing w:val="-7"/>
        </w:rPr>
        <w:t xml:space="preserve"> </w:t>
      </w:r>
      <w:r>
        <w:t>kättesaadavuse</w:t>
      </w:r>
      <w:r>
        <w:rPr>
          <w:spacing w:val="-4"/>
        </w:rPr>
        <w:t xml:space="preserve"> </w:t>
      </w:r>
      <w:r>
        <w:t>Lepingus</w:t>
      </w:r>
      <w:r>
        <w:rPr>
          <w:spacing w:val="-7"/>
        </w:rPr>
        <w:t xml:space="preserve"> </w:t>
      </w:r>
      <w:r>
        <w:t>märgitud</w:t>
      </w:r>
      <w:r>
        <w:rPr>
          <w:spacing w:val="-7"/>
        </w:rPr>
        <w:t xml:space="preserve"> </w:t>
      </w:r>
      <w:r>
        <w:rPr>
          <w:spacing w:val="-2"/>
        </w:rPr>
        <w:t>kontakttelefonidel.</w:t>
      </w:r>
    </w:p>
    <w:p w14:paraId="60807F56" w14:textId="77777777" w:rsidR="00CD2D33" w:rsidRDefault="004E705A">
      <w:pPr>
        <w:pStyle w:val="ListParagraph"/>
        <w:numPr>
          <w:ilvl w:val="1"/>
          <w:numId w:val="1"/>
        </w:numPr>
        <w:tabs>
          <w:tab w:val="left" w:pos="703"/>
          <w:tab w:val="left" w:pos="707"/>
        </w:tabs>
        <w:ind w:right="137"/>
        <w:jc w:val="both"/>
      </w:pPr>
      <w:r>
        <w:t>võimaldama Täitjale Objekti ülevaatuseks takistusteta juurdepääsu ja hoiduma tegevusest, mis võiks takistada või muuta selle võimatuks ning võimaldama Täitjal kontrollida Häiresüsteemi seisukorda ja teostada selle tehnilist hooldust.</w:t>
      </w:r>
    </w:p>
    <w:p w14:paraId="3CA1EE65" w14:textId="77777777" w:rsidR="00CD2D33" w:rsidRDefault="004E705A">
      <w:pPr>
        <w:pStyle w:val="ListParagraph"/>
        <w:numPr>
          <w:ilvl w:val="1"/>
          <w:numId w:val="1"/>
        </w:numPr>
        <w:tabs>
          <w:tab w:val="left" w:pos="703"/>
          <w:tab w:val="left" w:pos="707"/>
        </w:tabs>
        <w:spacing w:before="1"/>
        <w:ind w:right="136"/>
        <w:jc w:val="both"/>
      </w:pPr>
      <w:r>
        <w:t>kasutama Häiresüsteemi sihipäraselt ja mitte lubama kolmandatel isikutel teha Häiresüsteemi hooldus- ja</w:t>
      </w:r>
      <w:r>
        <w:rPr>
          <w:spacing w:val="-2"/>
        </w:rPr>
        <w:t xml:space="preserve"> </w:t>
      </w:r>
      <w:r>
        <w:t>remonditöid ning hoiduma</w:t>
      </w:r>
      <w:r>
        <w:rPr>
          <w:spacing w:val="-1"/>
        </w:rPr>
        <w:t xml:space="preserve"> </w:t>
      </w:r>
      <w:r>
        <w:t>mis tahes iseseisvalt Häiresüsteemi</w:t>
      </w:r>
      <w:r>
        <w:rPr>
          <w:spacing w:val="-1"/>
        </w:rPr>
        <w:t xml:space="preserve"> </w:t>
      </w:r>
      <w:r>
        <w:t>ümberpaigutamisest, häälestamisest, remontimisest jms tegevusest.</w:t>
      </w:r>
    </w:p>
    <w:p w14:paraId="2B435E9A" w14:textId="77777777" w:rsidR="00CD2D33" w:rsidRDefault="004E705A">
      <w:pPr>
        <w:pStyle w:val="ListParagraph"/>
        <w:numPr>
          <w:ilvl w:val="1"/>
          <w:numId w:val="1"/>
        </w:numPr>
        <w:tabs>
          <w:tab w:val="left" w:pos="703"/>
          <w:tab w:val="left" w:pos="707"/>
        </w:tabs>
        <w:spacing w:before="1"/>
        <w:ind w:right="148"/>
        <w:jc w:val="both"/>
      </w:pPr>
      <w:r>
        <w:t>arvestama Häiresüsteemi seadmete valikul Täitja soovitusi Häiresüsteemi tehniliste lahenduste täiustamiseks ja rikete vältimiseks.</w:t>
      </w:r>
    </w:p>
    <w:p w14:paraId="5290FF7A" w14:textId="77777777" w:rsidR="00CD2D33" w:rsidRDefault="004E705A">
      <w:pPr>
        <w:pStyle w:val="ListParagraph"/>
        <w:numPr>
          <w:ilvl w:val="1"/>
          <w:numId w:val="1"/>
        </w:numPr>
        <w:tabs>
          <w:tab w:val="left" w:pos="703"/>
          <w:tab w:val="left" w:pos="707"/>
        </w:tabs>
        <w:ind w:right="138"/>
        <w:jc w:val="both"/>
      </w:pPr>
      <w:r>
        <w:t>ohu- või häirejuhtude korral tagama oma</w:t>
      </w:r>
      <w:r>
        <w:rPr>
          <w:spacing w:val="40"/>
        </w:rPr>
        <w:t xml:space="preserve"> </w:t>
      </w:r>
      <w:r>
        <w:t>Kontaktisiku saabumise Objektile hiljemalt 60 (kuuekümne) minuti jooksul arvates Juhtimiskeskuse töötaja poolt Tellijale (või tema Kontaktisikule) Objekti ohustavast olukorrast teatamisest, olenemata ohustava olukorra iseloomust. Kui Objektile on saadetud turvatöötajad, siis võimaldab</w:t>
      </w:r>
      <w:r>
        <w:rPr>
          <w:spacing w:val="-2"/>
        </w:rPr>
        <w:t xml:space="preserve"> </w:t>
      </w:r>
      <w:r>
        <w:t xml:space="preserve">Tellija (või tema Kontaktisik) Täitja turvatöötajate sisenemise Objektile eesmärgiga selgitada ühiselt välja Objektil ohustav </w:t>
      </w:r>
      <w:r>
        <w:rPr>
          <w:spacing w:val="-2"/>
        </w:rPr>
        <w:t>olukord.</w:t>
      </w:r>
    </w:p>
    <w:p w14:paraId="1FA5DABE" w14:textId="77777777" w:rsidR="00CD2D33" w:rsidRDefault="004E705A">
      <w:pPr>
        <w:pStyle w:val="ListParagraph"/>
        <w:numPr>
          <w:ilvl w:val="1"/>
          <w:numId w:val="1"/>
        </w:numPr>
        <w:tabs>
          <w:tab w:val="left" w:pos="703"/>
          <w:tab w:val="left" w:pos="707"/>
        </w:tabs>
        <w:ind w:right="145"/>
        <w:jc w:val="both"/>
      </w:pPr>
      <w:r>
        <w:t>hoiduma Objektil kauba, inventari jms. ladustamisest ning paigutamisest vahetult Häireseadmestiku</w:t>
      </w:r>
      <w:r>
        <w:rPr>
          <w:spacing w:val="-7"/>
        </w:rPr>
        <w:t xml:space="preserve"> </w:t>
      </w:r>
      <w:r>
        <w:t>koostisosadeks</w:t>
      </w:r>
      <w:r>
        <w:rPr>
          <w:spacing w:val="-7"/>
        </w:rPr>
        <w:t xml:space="preserve"> </w:t>
      </w:r>
      <w:r>
        <w:t>olevate</w:t>
      </w:r>
      <w:r>
        <w:rPr>
          <w:spacing w:val="-7"/>
        </w:rPr>
        <w:t xml:space="preserve"> </w:t>
      </w:r>
      <w:r>
        <w:t>andurite</w:t>
      </w:r>
      <w:r>
        <w:rPr>
          <w:spacing w:val="-7"/>
        </w:rPr>
        <w:t xml:space="preserve"> </w:t>
      </w:r>
      <w:r>
        <w:t>lähedusse</w:t>
      </w:r>
      <w:r>
        <w:rPr>
          <w:spacing w:val="-6"/>
        </w:rPr>
        <w:t xml:space="preserve"> </w:t>
      </w:r>
      <w:r>
        <w:t>selliselt,</w:t>
      </w:r>
      <w:r>
        <w:rPr>
          <w:spacing w:val="-7"/>
        </w:rPr>
        <w:t xml:space="preserve"> </w:t>
      </w:r>
      <w:r>
        <w:t>et</w:t>
      </w:r>
      <w:r>
        <w:rPr>
          <w:spacing w:val="-6"/>
        </w:rPr>
        <w:t xml:space="preserve"> </w:t>
      </w:r>
      <w:r>
        <w:t>Objektile</w:t>
      </w:r>
      <w:r>
        <w:rPr>
          <w:spacing w:val="-6"/>
        </w:rPr>
        <w:t xml:space="preserve"> </w:t>
      </w:r>
      <w:r>
        <w:t>ladustatud</w:t>
      </w:r>
      <w:r>
        <w:rPr>
          <w:spacing w:val="-10"/>
        </w:rPr>
        <w:t xml:space="preserve"> </w:t>
      </w:r>
      <w:r>
        <w:t>või paigutatud esemed piiravad andurite tööpiirkonda.</w:t>
      </w:r>
    </w:p>
    <w:p w14:paraId="38C56252" w14:textId="77777777" w:rsidR="00CD2D33" w:rsidRDefault="004E705A">
      <w:pPr>
        <w:pStyle w:val="ListParagraph"/>
        <w:numPr>
          <w:ilvl w:val="1"/>
          <w:numId w:val="1"/>
        </w:numPr>
        <w:tabs>
          <w:tab w:val="left" w:pos="703"/>
          <w:tab w:val="left" w:pos="707"/>
        </w:tabs>
        <w:spacing w:before="3" w:line="237" w:lineRule="auto"/>
        <w:ind w:right="148"/>
        <w:jc w:val="both"/>
      </w:pPr>
      <w:r>
        <w:t xml:space="preserve">teatama koheselt telefoni teel Täitja Juhtimiskeskusele Objekti ebaõigest Häiresüsteemi </w:t>
      </w:r>
      <w:proofErr w:type="spellStart"/>
      <w:r>
        <w:t>valvestamisest</w:t>
      </w:r>
      <w:proofErr w:type="spellEnd"/>
      <w:r>
        <w:t xml:space="preserve"> või valvest mahavõtmisest.</w:t>
      </w:r>
    </w:p>
    <w:p w14:paraId="0759BF94" w14:textId="77777777" w:rsidR="00CD2D33" w:rsidRDefault="00CD2D33">
      <w:pPr>
        <w:pStyle w:val="BodyText"/>
        <w:spacing w:before="1"/>
        <w:ind w:left="0" w:firstLine="0"/>
        <w:jc w:val="left"/>
      </w:pPr>
    </w:p>
    <w:p w14:paraId="191757CD" w14:textId="77777777" w:rsidR="00CD2D33" w:rsidRDefault="004E705A">
      <w:pPr>
        <w:pStyle w:val="ListParagraph"/>
        <w:numPr>
          <w:ilvl w:val="0"/>
          <w:numId w:val="1"/>
        </w:numPr>
        <w:tabs>
          <w:tab w:val="left" w:pos="705"/>
        </w:tabs>
        <w:ind w:left="705" w:hanging="564"/>
        <w:jc w:val="both"/>
      </w:pPr>
      <w:r>
        <w:rPr>
          <w:spacing w:val="-2"/>
        </w:rPr>
        <w:t>Vastutus</w:t>
      </w:r>
    </w:p>
    <w:p w14:paraId="2F900E71" w14:textId="77777777" w:rsidR="00CD2D33" w:rsidRDefault="00CD2D33">
      <w:pPr>
        <w:pStyle w:val="BodyText"/>
        <w:spacing w:before="1"/>
        <w:ind w:left="0" w:firstLine="0"/>
        <w:jc w:val="left"/>
      </w:pPr>
    </w:p>
    <w:p w14:paraId="4486DD04" w14:textId="77777777" w:rsidR="00CD2D33" w:rsidRDefault="004E705A">
      <w:pPr>
        <w:pStyle w:val="ListParagraph"/>
        <w:numPr>
          <w:ilvl w:val="1"/>
          <w:numId w:val="1"/>
        </w:numPr>
        <w:tabs>
          <w:tab w:val="left" w:pos="858"/>
        </w:tabs>
        <w:ind w:left="858" w:hanging="717"/>
        <w:jc w:val="both"/>
      </w:pPr>
      <w:r>
        <w:t>Poolte</w:t>
      </w:r>
      <w:r>
        <w:rPr>
          <w:spacing w:val="-7"/>
        </w:rPr>
        <w:t xml:space="preserve"> </w:t>
      </w:r>
      <w:r>
        <w:t>vastutuse</w:t>
      </w:r>
      <w:r>
        <w:rPr>
          <w:spacing w:val="37"/>
        </w:rPr>
        <w:t xml:space="preserve"> </w:t>
      </w:r>
      <w:r>
        <w:t>osas</w:t>
      </w:r>
      <w:r>
        <w:rPr>
          <w:spacing w:val="-6"/>
        </w:rPr>
        <w:t xml:space="preserve"> </w:t>
      </w:r>
      <w:r>
        <w:t>lähtutakse</w:t>
      </w:r>
      <w:r>
        <w:rPr>
          <w:spacing w:val="-5"/>
        </w:rPr>
        <w:t xml:space="preserve"> </w:t>
      </w:r>
      <w:r>
        <w:t>turvateenuse</w:t>
      </w:r>
      <w:r>
        <w:rPr>
          <w:spacing w:val="-5"/>
        </w:rPr>
        <w:t xml:space="preserve"> </w:t>
      </w:r>
      <w:r>
        <w:t>osutamise</w:t>
      </w:r>
      <w:r>
        <w:rPr>
          <w:spacing w:val="-5"/>
        </w:rPr>
        <w:t xml:space="preserve"> </w:t>
      </w:r>
      <w:r>
        <w:t>raamlepingus</w:t>
      </w:r>
      <w:r>
        <w:rPr>
          <w:spacing w:val="-7"/>
        </w:rPr>
        <w:t xml:space="preserve"> </w:t>
      </w:r>
      <w:r>
        <w:rPr>
          <w:spacing w:val="-2"/>
        </w:rPr>
        <w:t>sätestatust.</w:t>
      </w:r>
    </w:p>
    <w:p w14:paraId="04D9C5BD" w14:textId="77777777" w:rsidR="00CD2D33" w:rsidRDefault="004E705A">
      <w:pPr>
        <w:pStyle w:val="ListParagraph"/>
        <w:numPr>
          <w:ilvl w:val="1"/>
          <w:numId w:val="1"/>
        </w:numPr>
        <w:tabs>
          <w:tab w:val="left" w:pos="858"/>
        </w:tabs>
        <w:ind w:left="858" w:hanging="717"/>
        <w:jc w:val="both"/>
      </w:pPr>
      <w:r>
        <w:t>Täitja</w:t>
      </w:r>
      <w:r>
        <w:rPr>
          <w:spacing w:val="-3"/>
        </w:rPr>
        <w:t xml:space="preserve"> </w:t>
      </w:r>
      <w:r>
        <w:t>ei</w:t>
      </w:r>
      <w:r>
        <w:rPr>
          <w:spacing w:val="-3"/>
        </w:rPr>
        <w:t xml:space="preserve"> </w:t>
      </w:r>
      <w:r>
        <w:rPr>
          <w:spacing w:val="-2"/>
        </w:rPr>
        <w:t>vastuta:</w:t>
      </w:r>
    </w:p>
    <w:p w14:paraId="31838AA0" w14:textId="77777777" w:rsidR="00CD2D33" w:rsidRDefault="004E705A">
      <w:pPr>
        <w:pStyle w:val="ListParagraph"/>
        <w:numPr>
          <w:ilvl w:val="2"/>
          <w:numId w:val="1"/>
        </w:numPr>
        <w:tabs>
          <w:tab w:val="left" w:pos="856"/>
          <w:tab w:val="left" w:pos="861"/>
        </w:tabs>
        <w:ind w:left="861" w:right="398" w:hanging="720"/>
        <w:jc w:val="both"/>
      </w:pPr>
      <w:r>
        <w:t>mistahes tekkinud kahju eest, kui Häiresignaal ei saabunud Juhtimiskeskusesse ning Häiresignaali Juhtimiskeskusesse mittesaabumine ei ole põhjustatud Täitja raskest hooletusest või tahtlikust käitumisest või Häiresignaal ei saabunud Juhtimiskeskusesse seetõttu, et Objektil hoitavad esemed piirasid Häireseadmestiku toimimisala;</w:t>
      </w:r>
    </w:p>
    <w:p w14:paraId="1E69E0FD" w14:textId="77777777" w:rsidR="00CD2D33" w:rsidRDefault="004E705A">
      <w:pPr>
        <w:pStyle w:val="ListParagraph"/>
        <w:numPr>
          <w:ilvl w:val="2"/>
          <w:numId w:val="1"/>
        </w:numPr>
        <w:tabs>
          <w:tab w:val="left" w:pos="856"/>
          <w:tab w:val="left" w:pos="861"/>
        </w:tabs>
        <w:ind w:left="861" w:right="398" w:hanging="720"/>
        <w:jc w:val="both"/>
      </w:pPr>
      <w:r>
        <w:t>mistahes kahju eest, mis on tekkinud väljaspool Objekti valveala või väljaspool Häireseadmestiku toimimisala, sh. juhul, kui Häiresignaal ei saabunud Juhtimiskeskusesse seetõttu, et Objektil hoitavad esemed piirasid Häireseadmestiku toimimisala;</w:t>
      </w:r>
    </w:p>
    <w:p w14:paraId="5EE8FA9D" w14:textId="77777777" w:rsidR="00CD2D33" w:rsidRDefault="00CD2D33">
      <w:pPr>
        <w:pStyle w:val="ListParagraph"/>
        <w:sectPr w:rsidR="00CD2D33">
          <w:pgSz w:w="11910" w:h="16840"/>
          <w:pgMar w:top="1360" w:right="1275" w:bottom="1200" w:left="1275" w:header="751" w:footer="1000" w:gutter="0"/>
          <w:cols w:space="708"/>
        </w:sectPr>
      </w:pPr>
    </w:p>
    <w:p w14:paraId="2AE3356C" w14:textId="77777777" w:rsidR="00CD2D33" w:rsidRDefault="004E705A">
      <w:pPr>
        <w:pStyle w:val="ListParagraph"/>
        <w:numPr>
          <w:ilvl w:val="2"/>
          <w:numId w:val="1"/>
        </w:numPr>
        <w:tabs>
          <w:tab w:val="left" w:pos="856"/>
          <w:tab w:val="left" w:pos="861"/>
        </w:tabs>
        <w:spacing w:before="46"/>
        <w:ind w:left="861" w:right="392" w:hanging="720"/>
        <w:jc w:val="both"/>
      </w:pPr>
      <w:r>
        <w:lastRenderedPageBreak/>
        <w:t>mistahes kahju eest, mille tekkimine osutus võimalikuks seetõttu, et Täitjal puudus Tellija Kontaktisikute tegevuse või tegevusetuse tõttu võimalus nende teavitamiseks Objektilt edastatud</w:t>
      </w:r>
      <w:r>
        <w:rPr>
          <w:spacing w:val="-5"/>
        </w:rPr>
        <w:t xml:space="preserve"> </w:t>
      </w:r>
      <w:r>
        <w:t>Häiresignaalist</w:t>
      </w:r>
      <w:r>
        <w:rPr>
          <w:spacing w:val="-6"/>
        </w:rPr>
        <w:t xml:space="preserve"> </w:t>
      </w:r>
      <w:r>
        <w:t>või</w:t>
      </w:r>
      <w:r>
        <w:rPr>
          <w:spacing w:val="-3"/>
        </w:rPr>
        <w:t xml:space="preserve"> </w:t>
      </w:r>
      <w:r>
        <w:t>Tellija</w:t>
      </w:r>
      <w:r>
        <w:rPr>
          <w:spacing w:val="-4"/>
        </w:rPr>
        <w:t xml:space="preserve"> </w:t>
      </w:r>
      <w:r>
        <w:t>Kontaktisik</w:t>
      </w:r>
      <w:r>
        <w:rPr>
          <w:spacing w:val="-4"/>
        </w:rPr>
        <w:t xml:space="preserve"> </w:t>
      </w:r>
      <w:r>
        <w:t>ei</w:t>
      </w:r>
      <w:r>
        <w:rPr>
          <w:spacing w:val="-6"/>
        </w:rPr>
        <w:t xml:space="preserve"> </w:t>
      </w:r>
      <w:r>
        <w:t>saabu</w:t>
      </w:r>
      <w:r>
        <w:rPr>
          <w:spacing w:val="-3"/>
        </w:rPr>
        <w:t xml:space="preserve"> </w:t>
      </w:r>
      <w:r>
        <w:t>pärast</w:t>
      </w:r>
      <w:r>
        <w:rPr>
          <w:spacing w:val="-3"/>
        </w:rPr>
        <w:t xml:space="preserve"> </w:t>
      </w:r>
      <w:r>
        <w:t>Häiresignaalist</w:t>
      </w:r>
      <w:r>
        <w:rPr>
          <w:spacing w:val="-3"/>
        </w:rPr>
        <w:t xml:space="preserve"> </w:t>
      </w:r>
      <w:r>
        <w:t>teada</w:t>
      </w:r>
      <w:r>
        <w:rPr>
          <w:spacing w:val="-3"/>
        </w:rPr>
        <w:t xml:space="preserve"> </w:t>
      </w:r>
      <w:r>
        <w:t>saamist mistahes põhjusel käesolevates tingimustes sätestatud korras Objektile;</w:t>
      </w:r>
    </w:p>
    <w:p w14:paraId="698548A6" w14:textId="77777777" w:rsidR="00CD2D33" w:rsidRDefault="004E705A">
      <w:pPr>
        <w:pStyle w:val="BodyText"/>
        <w:spacing w:before="1"/>
        <w:ind w:left="861" w:right="395" w:firstLine="0"/>
      </w:pPr>
      <w:r>
        <w:t>Kliendi raha, väärtpaberite, vääriskivide, ehete jms Kliendi vara või väärisesemete mittesäilimise eest, välja arvatud juhul, kui mittesäilimine oli tingitud Teenuse osutaja süülisest käitumisest;</w:t>
      </w:r>
    </w:p>
    <w:p w14:paraId="3940EF08" w14:textId="77777777" w:rsidR="00CD2D33" w:rsidRDefault="004E705A">
      <w:pPr>
        <w:pStyle w:val="ListParagraph"/>
        <w:numPr>
          <w:ilvl w:val="0"/>
          <w:numId w:val="1"/>
        </w:numPr>
        <w:tabs>
          <w:tab w:val="left" w:pos="861"/>
        </w:tabs>
        <w:spacing w:before="1"/>
        <w:ind w:left="861" w:hanging="720"/>
        <w:jc w:val="both"/>
      </w:pPr>
      <w:r>
        <w:t>Täiendavate</w:t>
      </w:r>
      <w:r>
        <w:rPr>
          <w:spacing w:val="-7"/>
        </w:rPr>
        <w:t xml:space="preserve"> </w:t>
      </w:r>
      <w:r>
        <w:t>kulude</w:t>
      </w:r>
      <w:r>
        <w:rPr>
          <w:spacing w:val="-5"/>
        </w:rPr>
        <w:t xml:space="preserve"> </w:t>
      </w:r>
      <w:r>
        <w:rPr>
          <w:spacing w:val="-2"/>
        </w:rPr>
        <w:t>hüvitamine</w:t>
      </w:r>
    </w:p>
    <w:p w14:paraId="0B1EE0DF" w14:textId="77777777" w:rsidR="00CD2D33" w:rsidRDefault="004E705A">
      <w:pPr>
        <w:pStyle w:val="ListParagraph"/>
        <w:numPr>
          <w:ilvl w:val="1"/>
          <w:numId w:val="1"/>
        </w:numPr>
        <w:tabs>
          <w:tab w:val="left" w:pos="846"/>
          <w:tab w:val="left" w:pos="849"/>
        </w:tabs>
        <w:spacing w:before="266"/>
        <w:ind w:left="849" w:right="146" w:hanging="708"/>
        <w:jc w:val="both"/>
      </w:pPr>
      <w:r>
        <w:t xml:space="preserve">Lisaks kokkulepitud Teenustasu maksmisele kohustub Tellija Täitjale hüvitama alljärgnevad </w:t>
      </w:r>
      <w:r>
        <w:rPr>
          <w:spacing w:val="-2"/>
        </w:rPr>
        <w:t>kulutused:</w:t>
      </w:r>
    </w:p>
    <w:p w14:paraId="3AA5921F" w14:textId="77777777" w:rsidR="00CD2D33" w:rsidRDefault="004E705A">
      <w:pPr>
        <w:pStyle w:val="ListParagraph"/>
        <w:numPr>
          <w:ilvl w:val="2"/>
          <w:numId w:val="1"/>
        </w:numPr>
        <w:tabs>
          <w:tab w:val="left" w:pos="844"/>
          <w:tab w:val="left" w:pos="849"/>
        </w:tabs>
        <w:spacing w:before="1"/>
        <w:ind w:left="849" w:right="137" w:hanging="708"/>
        <w:jc w:val="both"/>
      </w:pPr>
      <w:r>
        <w:t>Objekti mehitatud valve iga tunni eest, kui Tellija (või tema kontaktisik) ei saabunud Objektile pärast</w:t>
      </w:r>
      <w:r>
        <w:rPr>
          <w:spacing w:val="-11"/>
        </w:rPr>
        <w:t xml:space="preserve"> </w:t>
      </w:r>
      <w:r>
        <w:t>väljakutset</w:t>
      </w:r>
      <w:r>
        <w:rPr>
          <w:spacing w:val="-11"/>
        </w:rPr>
        <w:t xml:space="preserve"> </w:t>
      </w:r>
      <w:r>
        <w:t>60</w:t>
      </w:r>
      <w:r>
        <w:rPr>
          <w:spacing w:val="-10"/>
        </w:rPr>
        <w:t xml:space="preserve"> </w:t>
      </w:r>
      <w:r>
        <w:t>(kuuekümne)</w:t>
      </w:r>
      <w:r>
        <w:rPr>
          <w:spacing w:val="-7"/>
        </w:rPr>
        <w:t xml:space="preserve"> </w:t>
      </w:r>
      <w:r>
        <w:t>minuti</w:t>
      </w:r>
      <w:r>
        <w:rPr>
          <w:spacing w:val="-9"/>
        </w:rPr>
        <w:t xml:space="preserve"> </w:t>
      </w:r>
      <w:r>
        <w:t>jooksul</w:t>
      </w:r>
      <w:r>
        <w:rPr>
          <w:spacing w:val="-11"/>
        </w:rPr>
        <w:t xml:space="preserve"> </w:t>
      </w:r>
      <w:r>
        <w:t>või</w:t>
      </w:r>
      <w:r>
        <w:rPr>
          <w:spacing w:val="-11"/>
        </w:rPr>
        <w:t xml:space="preserve"> </w:t>
      </w:r>
      <w:r>
        <w:t>kui</w:t>
      </w:r>
      <w:r>
        <w:rPr>
          <w:spacing w:val="-9"/>
        </w:rPr>
        <w:t xml:space="preserve"> </w:t>
      </w:r>
      <w:r>
        <w:t>temaga</w:t>
      </w:r>
      <w:r>
        <w:rPr>
          <w:spacing w:val="-12"/>
        </w:rPr>
        <w:t xml:space="preserve"> </w:t>
      </w:r>
      <w:r>
        <w:t>ei</w:t>
      </w:r>
      <w:r>
        <w:rPr>
          <w:spacing w:val="-11"/>
        </w:rPr>
        <w:t xml:space="preserve"> </w:t>
      </w:r>
      <w:r>
        <w:t>õnnestunud</w:t>
      </w:r>
      <w:r>
        <w:rPr>
          <w:spacing w:val="-10"/>
        </w:rPr>
        <w:t xml:space="preserve"> </w:t>
      </w:r>
      <w:r>
        <w:t>ühendust</w:t>
      </w:r>
      <w:r>
        <w:rPr>
          <w:spacing w:val="-11"/>
        </w:rPr>
        <w:t xml:space="preserve"> </w:t>
      </w:r>
      <w:r>
        <w:t xml:space="preserve">saada telefoni või </w:t>
      </w:r>
      <w:proofErr w:type="spellStart"/>
      <w:r>
        <w:t>sms-i</w:t>
      </w:r>
      <w:proofErr w:type="spellEnd"/>
      <w:r>
        <w:t xml:space="preserve"> teel. Seejuures loetakse mehitatud valve aeg alates 15-ndast minutist täistunniks.</w:t>
      </w:r>
      <w:r>
        <w:rPr>
          <w:spacing w:val="-13"/>
        </w:rPr>
        <w:t xml:space="preserve"> </w:t>
      </w:r>
      <w:r>
        <w:t>Juhul,</w:t>
      </w:r>
      <w:r>
        <w:rPr>
          <w:spacing w:val="-10"/>
        </w:rPr>
        <w:t xml:space="preserve"> </w:t>
      </w:r>
      <w:r>
        <w:t>kui</w:t>
      </w:r>
      <w:r>
        <w:rPr>
          <w:spacing w:val="-11"/>
        </w:rPr>
        <w:t xml:space="preserve"> </w:t>
      </w:r>
      <w:r>
        <w:t>Tellija</w:t>
      </w:r>
      <w:r>
        <w:rPr>
          <w:spacing w:val="-12"/>
        </w:rPr>
        <w:t xml:space="preserve"> </w:t>
      </w:r>
      <w:r>
        <w:t>ei</w:t>
      </w:r>
      <w:r>
        <w:rPr>
          <w:spacing w:val="-12"/>
        </w:rPr>
        <w:t xml:space="preserve"> </w:t>
      </w:r>
      <w:r>
        <w:t>soovi</w:t>
      </w:r>
      <w:r>
        <w:rPr>
          <w:spacing w:val="-13"/>
        </w:rPr>
        <w:t xml:space="preserve"> </w:t>
      </w:r>
      <w:r>
        <w:t>mehitatud</w:t>
      </w:r>
      <w:r>
        <w:rPr>
          <w:spacing w:val="-13"/>
        </w:rPr>
        <w:t xml:space="preserve"> </w:t>
      </w:r>
      <w:r>
        <w:t>valvet,</w:t>
      </w:r>
      <w:r>
        <w:rPr>
          <w:spacing w:val="-12"/>
        </w:rPr>
        <w:t xml:space="preserve"> </w:t>
      </w:r>
      <w:r>
        <w:t>peab</w:t>
      </w:r>
      <w:r>
        <w:rPr>
          <w:spacing w:val="-11"/>
        </w:rPr>
        <w:t xml:space="preserve"> </w:t>
      </w:r>
      <w:r>
        <w:t>ta</w:t>
      </w:r>
      <w:r>
        <w:rPr>
          <w:spacing w:val="-13"/>
        </w:rPr>
        <w:t xml:space="preserve"> </w:t>
      </w:r>
      <w:r>
        <w:t>sellest</w:t>
      </w:r>
      <w:r>
        <w:rPr>
          <w:spacing w:val="-13"/>
        </w:rPr>
        <w:t xml:space="preserve"> </w:t>
      </w:r>
      <w:r>
        <w:t>Täitjat</w:t>
      </w:r>
      <w:r>
        <w:rPr>
          <w:spacing w:val="-11"/>
        </w:rPr>
        <w:t xml:space="preserve"> </w:t>
      </w:r>
      <w:r>
        <w:t>koheselt</w:t>
      </w:r>
      <w:r>
        <w:rPr>
          <w:spacing w:val="-12"/>
        </w:rPr>
        <w:t xml:space="preserve"> </w:t>
      </w:r>
      <w:r>
        <w:t>teavitama;</w:t>
      </w:r>
    </w:p>
    <w:p w14:paraId="7CE37132" w14:textId="77777777" w:rsidR="00CD2D33" w:rsidRDefault="004E705A">
      <w:pPr>
        <w:pStyle w:val="ListParagraph"/>
        <w:numPr>
          <w:ilvl w:val="2"/>
          <w:numId w:val="1"/>
        </w:numPr>
        <w:tabs>
          <w:tab w:val="left" w:pos="844"/>
        </w:tabs>
        <w:spacing w:before="1"/>
        <w:ind w:left="844" w:hanging="703"/>
        <w:jc w:val="both"/>
      </w:pPr>
      <w:r>
        <w:t>kombineeritud</w:t>
      </w:r>
      <w:r>
        <w:rPr>
          <w:spacing w:val="-7"/>
        </w:rPr>
        <w:t xml:space="preserve"> </w:t>
      </w:r>
      <w:r>
        <w:t>teenuse</w:t>
      </w:r>
      <w:r>
        <w:rPr>
          <w:spacing w:val="-5"/>
        </w:rPr>
        <w:t xml:space="preserve"> </w:t>
      </w:r>
      <w:r>
        <w:t>puhul</w:t>
      </w:r>
      <w:r>
        <w:rPr>
          <w:spacing w:val="-5"/>
        </w:rPr>
        <w:t xml:space="preserve"> </w:t>
      </w:r>
      <w:r>
        <w:t>tasu</w:t>
      </w:r>
      <w:r>
        <w:rPr>
          <w:spacing w:val="-7"/>
        </w:rPr>
        <w:t xml:space="preserve"> </w:t>
      </w:r>
      <w:r>
        <w:t>iga</w:t>
      </w:r>
      <w:r>
        <w:rPr>
          <w:spacing w:val="-6"/>
        </w:rPr>
        <w:t xml:space="preserve"> </w:t>
      </w:r>
      <w:r>
        <w:t>patrullekipaaži</w:t>
      </w:r>
      <w:r>
        <w:rPr>
          <w:spacing w:val="-8"/>
        </w:rPr>
        <w:t xml:space="preserve"> </w:t>
      </w:r>
      <w:r>
        <w:t>eest</w:t>
      </w:r>
      <w:r>
        <w:rPr>
          <w:spacing w:val="-7"/>
        </w:rPr>
        <w:t xml:space="preserve"> </w:t>
      </w:r>
      <w:r>
        <w:t>vastavalt</w:t>
      </w:r>
      <w:r>
        <w:rPr>
          <w:spacing w:val="-4"/>
        </w:rPr>
        <w:t xml:space="preserve"> </w:t>
      </w:r>
      <w:r>
        <w:t>Täitja</w:t>
      </w:r>
      <w:r>
        <w:rPr>
          <w:spacing w:val="-5"/>
        </w:rPr>
        <w:t xml:space="preserve"> </w:t>
      </w:r>
      <w:r>
        <w:rPr>
          <w:spacing w:val="-2"/>
        </w:rPr>
        <w:t>hinnakirjale;</w:t>
      </w:r>
    </w:p>
    <w:p w14:paraId="3C7A855F" w14:textId="77777777" w:rsidR="00CD2D33" w:rsidRDefault="004E705A">
      <w:pPr>
        <w:pStyle w:val="ListParagraph"/>
        <w:numPr>
          <w:ilvl w:val="2"/>
          <w:numId w:val="1"/>
        </w:numPr>
        <w:tabs>
          <w:tab w:val="left" w:pos="844"/>
          <w:tab w:val="left" w:pos="849"/>
        </w:tabs>
        <w:spacing w:before="1"/>
        <w:ind w:left="849" w:right="139" w:hanging="708"/>
        <w:jc w:val="both"/>
      </w:pPr>
      <w:r>
        <w:t>täisteenuse puhul iga patrullekipaaži valeväljasõidu eest vastavalt Täitja hinnakirjale, kui patrullekipaaži väljasõidu põhjustas Tellija (või tema kontaktisiku) või kolmandate isikute tegevus või tegevusetus Häiresüsteemi käsitlemisel, seadmete rike Tellija (või tema kontaktisiku)</w:t>
      </w:r>
      <w:r>
        <w:rPr>
          <w:spacing w:val="-10"/>
        </w:rPr>
        <w:t xml:space="preserve"> </w:t>
      </w:r>
      <w:r>
        <w:t>või</w:t>
      </w:r>
      <w:r>
        <w:rPr>
          <w:spacing w:val="-10"/>
        </w:rPr>
        <w:t xml:space="preserve"> </w:t>
      </w:r>
      <w:r>
        <w:t>kolmandate</w:t>
      </w:r>
      <w:r>
        <w:rPr>
          <w:spacing w:val="-8"/>
        </w:rPr>
        <w:t xml:space="preserve"> </w:t>
      </w:r>
      <w:r>
        <w:t>isikute</w:t>
      </w:r>
      <w:r>
        <w:rPr>
          <w:spacing w:val="-11"/>
        </w:rPr>
        <w:t xml:space="preserve"> </w:t>
      </w:r>
      <w:r>
        <w:t>süül</w:t>
      </w:r>
      <w:r>
        <w:rPr>
          <w:spacing w:val="-9"/>
        </w:rPr>
        <w:t xml:space="preserve"> </w:t>
      </w:r>
      <w:r>
        <w:t>(nt</w:t>
      </w:r>
      <w:r>
        <w:rPr>
          <w:spacing w:val="-7"/>
        </w:rPr>
        <w:t xml:space="preserve"> </w:t>
      </w:r>
      <w:r>
        <w:t>loomad,</w:t>
      </w:r>
      <w:r>
        <w:rPr>
          <w:spacing w:val="-8"/>
        </w:rPr>
        <w:t xml:space="preserve"> </w:t>
      </w:r>
      <w:r>
        <w:t>sulgemata</w:t>
      </w:r>
      <w:r>
        <w:rPr>
          <w:spacing w:val="-10"/>
        </w:rPr>
        <w:t xml:space="preserve"> </w:t>
      </w:r>
      <w:r>
        <w:t>väljapääsud,</w:t>
      </w:r>
      <w:r>
        <w:rPr>
          <w:spacing w:val="-8"/>
        </w:rPr>
        <w:t xml:space="preserve"> </w:t>
      </w:r>
      <w:r>
        <w:t>aknad</w:t>
      </w:r>
      <w:r>
        <w:rPr>
          <w:spacing w:val="-11"/>
        </w:rPr>
        <w:t xml:space="preserve"> </w:t>
      </w:r>
      <w:r>
        <w:t>ja</w:t>
      </w:r>
      <w:r>
        <w:rPr>
          <w:spacing w:val="-10"/>
        </w:rPr>
        <w:t xml:space="preserve"> </w:t>
      </w:r>
      <w:r>
        <w:t>avad</w:t>
      </w:r>
      <w:r>
        <w:rPr>
          <w:spacing w:val="-9"/>
        </w:rPr>
        <w:t xml:space="preserve"> </w:t>
      </w:r>
      <w:r>
        <w:t>ning muud Tellijast tulenevad põhjused).</w:t>
      </w:r>
    </w:p>
    <w:p w14:paraId="435B713E" w14:textId="77777777" w:rsidR="00CD2D33" w:rsidRDefault="004E705A">
      <w:pPr>
        <w:pStyle w:val="ListParagraph"/>
        <w:numPr>
          <w:ilvl w:val="2"/>
          <w:numId w:val="1"/>
        </w:numPr>
        <w:tabs>
          <w:tab w:val="left" w:pos="844"/>
          <w:tab w:val="left" w:pos="849"/>
        </w:tabs>
        <w:ind w:left="849" w:right="137" w:hanging="708"/>
        <w:jc w:val="both"/>
      </w:pPr>
      <w:r>
        <w:t>tasu tehniku väljakutse eest vastavalt Täitja hinnakirjale ning töödele kulunud materjalide ja seadmete eest.</w:t>
      </w:r>
    </w:p>
    <w:p w14:paraId="2614284C" w14:textId="77777777" w:rsidR="00CD2D33" w:rsidRDefault="004E705A">
      <w:pPr>
        <w:pStyle w:val="ListParagraph"/>
        <w:numPr>
          <w:ilvl w:val="2"/>
          <w:numId w:val="1"/>
        </w:numPr>
        <w:tabs>
          <w:tab w:val="left" w:pos="844"/>
          <w:tab w:val="left" w:pos="849"/>
        </w:tabs>
        <w:ind w:left="849" w:right="148" w:hanging="708"/>
        <w:jc w:val="both"/>
      </w:pPr>
      <w:r>
        <w:t xml:space="preserve">Tasu muude Täitja poolt Tellijale osutatud lisateenuste eest, milles Pooled on eraldi kokku </w:t>
      </w:r>
      <w:r>
        <w:rPr>
          <w:spacing w:val="-2"/>
        </w:rPr>
        <w:t>leppinud.</w:t>
      </w:r>
    </w:p>
    <w:p w14:paraId="6E5ABE1A" w14:textId="77777777" w:rsidR="00CD2D33" w:rsidRDefault="00CD2D33">
      <w:pPr>
        <w:pStyle w:val="BodyText"/>
        <w:ind w:left="0" w:firstLine="0"/>
        <w:jc w:val="left"/>
      </w:pPr>
    </w:p>
    <w:p w14:paraId="2A3BEB20" w14:textId="77777777" w:rsidR="00CD2D33" w:rsidRDefault="004E705A">
      <w:pPr>
        <w:pStyle w:val="ListParagraph"/>
        <w:numPr>
          <w:ilvl w:val="0"/>
          <w:numId w:val="1"/>
        </w:numPr>
        <w:tabs>
          <w:tab w:val="left" w:pos="849"/>
        </w:tabs>
        <w:ind w:left="849" w:hanging="708"/>
        <w:jc w:val="both"/>
      </w:pPr>
      <w:r>
        <w:t>Teenuse</w:t>
      </w:r>
      <w:r>
        <w:rPr>
          <w:spacing w:val="-6"/>
        </w:rPr>
        <w:t xml:space="preserve"> </w:t>
      </w:r>
      <w:r>
        <w:t>osutamise</w:t>
      </w:r>
      <w:r>
        <w:rPr>
          <w:spacing w:val="-4"/>
        </w:rPr>
        <w:t xml:space="preserve"> </w:t>
      </w:r>
      <w:r>
        <w:t>periood</w:t>
      </w:r>
      <w:r>
        <w:rPr>
          <w:spacing w:val="-6"/>
        </w:rPr>
        <w:t xml:space="preserve"> </w:t>
      </w:r>
      <w:r>
        <w:t>kehtivus,</w:t>
      </w:r>
      <w:r>
        <w:rPr>
          <w:spacing w:val="-6"/>
        </w:rPr>
        <w:t xml:space="preserve"> </w:t>
      </w:r>
      <w:r>
        <w:t>Teenuse</w:t>
      </w:r>
      <w:r>
        <w:rPr>
          <w:spacing w:val="-6"/>
        </w:rPr>
        <w:t xml:space="preserve"> </w:t>
      </w:r>
      <w:r>
        <w:t>muutmine</w:t>
      </w:r>
      <w:r>
        <w:rPr>
          <w:spacing w:val="-3"/>
        </w:rPr>
        <w:t xml:space="preserve"> </w:t>
      </w:r>
      <w:r>
        <w:t>ja</w:t>
      </w:r>
      <w:r>
        <w:rPr>
          <w:spacing w:val="-5"/>
        </w:rPr>
        <w:t xml:space="preserve"> </w:t>
      </w:r>
      <w:r>
        <w:rPr>
          <w:spacing w:val="-2"/>
        </w:rPr>
        <w:t>lõpetamine</w:t>
      </w:r>
    </w:p>
    <w:p w14:paraId="57B7F1E1" w14:textId="77777777" w:rsidR="00CD2D33" w:rsidRDefault="004E705A">
      <w:pPr>
        <w:pStyle w:val="ListParagraph"/>
        <w:numPr>
          <w:ilvl w:val="1"/>
          <w:numId w:val="1"/>
        </w:numPr>
        <w:tabs>
          <w:tab w:val="left" w:pos="846"/>
          <w:tab w:val="left" w:pos="861"/>
        </w:tabs>
        <w:spacing w:before="267"/>
        <w:ind w:left="861" w:right="144" w:hanging="720"/>
        <w:jc w:val="both"/>
      </w:pPr>
      <w:r>
        <w:t>Teenust osutatakse Lepingu eritingimustes märgitud perioodil, seejuures algab Teenuse osutamine Tellijale Kliendihalduri poolt saadetud vastavas teavituskirjas märgitud ajal.</w:t>
      </w:r>
    </w:p>
    <w:p w14:paraId="46C73AFA" w14:textId="77777777" w:rsidR="00CD2D33" w:rsidRDefault="004E705A">
      <w:pPr>
        <w:pStyle w:val="ListParagraph"/>
        <w:numPr>
          <w:ilvl w:val="1"/>
          <w:numId w:val="1"/>
        </w:numPr>
        <w:tabs>
          <w:tab w:val="left" w:pos="846"/>
          <w:tab w:val="left" w:pos="861"/>
        </w:tabs>
        <w:ind w:left="861" w:right="143" w:hanging="720"/>
        <w:jc w:val="both"/>
      </w:pPr>
      <w:r>
        <w:t>Eelmises punktis nimetatud tähtaja lõppedes jätkub Teenuse osutamine automaatselt sama tähtaja võrra, kui üks lepingupool ei esita Teenuse osutamise lõpetamise kohta kirjalikku avaldust vähemalt 30 (kolmkümmend) kalendripäeva enne tähtaja saabumist. Vastav pikenemise kord kehtib tähtaja saabumisel igakordselt.</w:t>
      </w:r>
    </w:p>
    <w:p w14:paraId="642E546C" w14:textId="77777777" w:rsidR="00CD2D33" w:rsidRDefault="004E705A">
      <w:pPr>
        <w:pStyle w:val="ListParagraph"/>
        <w:numPr>
          <w:ilvl w:val="1"/>
          <w:numId w:val="1"/>
        </w:numPr>
        <w:tabs>
          <w:tab w:val="left" w:pos="846"/>
          <w:tab w:val="left" w:pos="861"/>
        </w:tabs>
        <w:spacing w:before="1"/>
        <w:ind w:left="861" w:right="147" w:hanging="720"/>
        <w:jc w:val="both"/>
      </w:pPr>
      <w:r>
        <w:t>Pooltel on õigus Teenus korraliselt olenemata põhjusest üles öelda, teatades teisele Poolele kirjalikult vähemalt 1 (üks) kalendrikuu ette.</w:t>
      </w:r>
    </w:p>
    <w:p w14:paraId="606997A3" w14:textId="77777777" w:rsidR="00CD2D33" w:rsidRDefault="004E705A">
      <w:pPr>
        <w:pStyle w:val="ListParagraph"/>
        <w:numPr>
          <w:ilvl w:val="1"/>
          <w:numId w:val="1"/>
        </w:numPr>
        <w:tabs>
          <w:tab w:val="left" w:pos="846"/>
          <w:tab w:val="left" w:pos="861"/>
        </w:tabs>
        <w:spacing w:before="1"/>
        <w:ind w:left="861" w:right="143" w:hanging="720"/>
        <w:jc w:val="both"/>
      </w:pPr>
      <w:r>
        <w:t>Täitjal on õigus Teenuse osutamisest keelduda (Lepingu peatumine), kui Tellija viivitab Teenustasu maksmisega rohkem kui 15 (</w:t>
      </w:r>
      <w:proofErr w:type="spellStart"/>
      <w:r>
        <w:t>viisteist</w:t>
      </w:r>
      <w:proofErr w:type="spellEnd"/>
      <w:r>
        <w:t>) kalendripäeva Tasumistähtajast arvestatuna. Juhul,</w:t>
      </w:r>
      <w:r>
        <w:rPr>
          <w:spacing w:val="-7"/>
        </w:rPr>
        <w:t xml:space="preserve"> </w:t>
      </w:r>
      <w:r>
        <w:t>kui</w:t>
      </w:r>
      <w:r>
        <w:rPr>
          <w:spacing w:val="-8"/>
        </w:rPr>
        <w:t xml:space="preserve"> </w:t>
      </w:r>
      <w:r>
        <w:t>Tellija</w:t>
      </w:r>
      <w:r>
        <w:rPr>
          <w:spacing w:val="-6"/>
        </w:rPr>
        <w:t xml:space="preserve"> </w:t>
      </w:r>
      <w:r>
        <w:t>viivitab</w:t>
      </w:r>
      <w:r>
        <w:rPr>
          <w:spacing w:val="-7"/>
        </w:rPr>
        <w:t xml:space="preserve"> </w:t>
      </w:r>
      <w:r>
        <w:t>Teenustasu</w:t>
      </w:r>
      <w:r>
        <w:rPr>
          <w:spacing w:val="-7"/>
        </w:rPr>
        <w:t xml:space="preserve"> </w:t>
      </w:r>
      <w:r>
        <w:t>maksmisega</w:t>
      </w:r>
      <w:r>
        <w:rPr>
          <w:spacing w:val="-9"/>
        </w:rPr>
        <w:t xml:space="preserve"> </w:t>
      </w:r>
      <w:r>
        <w:t>rohkem</w:t>
      </w:r>
      <w:r>
        <w:rPr>
          <w:spacing w:val="-5"/>
        </w:rPr>
        <w:t xml:space="preserve"> </w:t>
      </w:r>
      <w:r>
        <w:t>kui</w:t>
      </w:r>
      <w:r>
        <w:rPr>
          <w:spacing w:val="-5"/>
        </w:rPr>
        <w:t xml:space="preserve"> </w:t>
      </w:r>
      <w:r>
        <w:t>30</w:t>
      </w:r>
      <w:r>
        <w:rPr>
          <w:spacing w:val="-7"/>
        </w:rPr>
        <w:t xml:space="preserve"> </w:t>
      </w:r>
      <w:r>
        <w:t>(kolmkümmend)</w:t>
      </w:r>
      <w:r>
        <w:rPr>
          <w:spacing w:val="-7"/>
        </w:rPr>
        <w:t xml:space="preserve"> </w:t>
      </w:r>
      <w:r>
        <w:t>kalendripäeva Tasumistähtajast arvestatuna on Täitjal õigus Teenus erakorraliselt ilma täiendava etteteatamiseta lõpetada.</w:t>
      </w:r>
    </w:p>
    <w:p w14:paraId="4DEB3157" w14:textId="77777777" w:rsidR="00CD2D33" w:rsidRDefault="004E705A">
      <w:pPr>
        <w:pStyle w:val="ListParagraph"/>
        <w:numPr>
          <w:ilvl w:val="1"/>
          <w:numId w:val="1"/>
        </w:numPr>
        <w:tabs>
          <w:tab w:val="left" w:pos="846"/>
          <w:tab w:val="left" w:pos="861"/>
        </w:tabs>
        <w:ind w:left="861" w:right="147" w:hanging="720"/>
        <w:jc w:val="both"/>
      </w:pPr>
      <w:r>
        <w:t>Teenuse ennetähtaegne lõppemine olenemata lõpetamise alusest ei vabasta Tellijat juba tekkinud maksekohustustest.</w:t>
      </w:r>
    </w:p>
    <w:p w14:paraId="52D0AA60" w14:textId="77777777" w:rsidR="00CD2D33" w:rsidRDefault="004E705A">
      <w:pPr>
        <w:pStyle w:val="ListParagraph"/>
        <w:numPr>
          <w:ilvl w:val="1"/>
          <w:numId w:val="1"/>
        </w:numPr>
        <w:tabs>
          <w:tab w:val="left" w:pos="846"/>
          <w:tab w:val="left" w:pos="861"/>
        </w:tabs>
        <w:ind w:left="861" w:right="136" w:hanging="720"/>
        <w:jc w:val="both"/>
      </w:pPr>
      <w:r>
        <w:t>Täitjal on õigus</w:t>
      </w:r>
      <w:r>
        <w:rPr>
          <w:spacing w:val="-1"/>
        </w:rPr>
        <w:t xml:space="preserve"> </w:t>
      </w:r>
      <w:r>
        <w:t>käesolevates tehnilise</w:t>
      </w:r>
      <w:r>
        <w:rPr>
          <w:spacing w:val="-1"/>
        </w:rPr>
        <w:t xml:space="preserve"> </w:t>
      </w:r>
      <w:r>
        <w:t>valve</w:t>
      </w:r>
      <w:r>
        <w:rPr>
          <w:spacing w:val="-1"/>
        </w:rPr>
        <w:t xml:space="preserve"> </w:t>
      </w:r>
      <w:r>
        <w:t>eritingimustes teha omal</w:t>
      </w:r>
      <w:r>
        <w:rPr>
          <w:spacing w:val="-1"/>
        </w:rPr>
        <w:t xml:space="preserve"> </w:t>
      </w:r>
      <w:r>
        <w:t>äranägemisel</w:t>
      </w:r>
      <w:r>
        <w:rPr>
          <w:spacing w:val="-3"/>
        </w:rPr>
        <w:t xml:space="preserve"> </w:t>
      </w:r>
      <w:r>
        <w:t>muudatusi. Sellisel juhul teavitab Täitja Tellijat vastavate muudatuste tegemisest Kontaktisikute e-posti ja Täitja veebilehe kaudu vähemalt 30 (kolmkümmend) kalendripäeva enne muudatuste jõustumist</w:t>
      </w:r>
      <w:r>
        <w:rPr>
          <w:spacing w:val="-13"/>
        </w:rPr>
        <w:t xml:space="preserve"> </w:t>
      </w:r>
      <w:r>
        <w:t>ning</w:t>
      </w:r>
      <w:r>
        <w:rPr>
          <w:spacing w:val="-12"/>
        </w:rPr>
        <w:t xml:space="preserve"> </w:t>
      </w:r>
      <w:r>
        <w:t>Tellijal</w:t>
      </w:r>
      <w:r>
        <w:rPr>
          <w:spacing w:val="-11"/>
        </w:rPr>
        <w:t xml:space="preserve"> </w:t>
      </w:r>
      <w:r>
        <w:t>on</w:t>
      </w:r>
      <w:r>
        <w:rPr>
          <w:spacing w:val="-12"/>
        </w:rPr>
        <w:t xml:space="preserve"> </w:t>
      </w:r>
      <w:r>
        <w:t>õigus</w:t>
      </w:r>
      <w:r>
        <w:rPr>
          <w:spacing w:val="-11"/>
        </w:rPr>
        <w:t xml:space="preserve"> </w:t>
      </w:r>
      <w:r>
        <w:t>Teenus</w:t>
      </w:r>
      <w:r>
        <w:rPr>
          <w:spacing w:val="-11"/>
        </w:rPr>
        <w:t xml:space="preserve"> </w:t>
      </w:r>
      <w:r>
        <w:t>erakorraliselt</w:t>
      </w:r>
      <w:r>
        <w:rPr>
          <w:spacing w:val="-11"/>
        </w:rPr>
        <w:t xml:space="preserve"> </w:t>
      </w:r>
      <w:r>
        <w:t>üles</w:t>
      </w:r>
      <w:r>
        <w:rPr>
          <w:spacing w:val="-11"/>
        </w:rPr>
        <w:t xml:space="preserve"> </w:t>
      </w:r>
      <w:r>
        <w:t>öelda,</w:t>
      </w:r>
      <w:r>
        <w:rPr>
          <w:spacing w:val="-12"/>
        </w:rPr>
        <w:t xml:space="preserve"> </w:t>
      </w:r>
      <w:r>
        <w:t>informeerides</w:t>
      </w:r>
      <w:r>
        <w:rPr>
          <w:spacing w:val="-11"/>
        </w:rPr>
        <w:t xml:space="preserve"> </w:t>
      </w:r>
      <w:r>
        <w:t>Täitjat</w:t>
      </w:r>
      <w:r>
        <w:rPr>
          <w:spacing w:val="-11"/>
        </w:rPr>
        <w:t xml:space="preserve"> </w:t>
      </w:r>
      <w:r>
        <w:t>vastavast soovist kirjalikku taasesitamist võimaldavas vormis vähemalt 10 (kümme) kalendripäeva enne muudatuste</w:t>
      </w:r>
      <w:r>
        <w:rPr>
          <w:spacing w:val="-6"/>
        </w:rPr>
        <w:t xml:space="preserve"> </w:t>
      </w:r>
      <w:r>
        <w:t>jõustumist.</w:t>
      </w:r>
      <w:r>
        <w:rPr>
          <w:spacing w:val="-9"/>
        </w:rPr>
        <w:t xml:space="preserve"> </w:t>
      </w:r>
      <w:r>
        <w:t>Tellijapoolse</w:t>
      </w:r>
      <w:r>
        <w:rPr>
          <w:spacing w:val="-6"/>
        </w:rPr>
        <w:t xml:space="preserve"> </w:t>
      </w:r>
      <w:r>
        <w:t>teavituse</w:t>
      </w:r>
      <w:r>
        <w:rPr>
          <w:spacing w:val="-6"/>
        </w:rPr>
        <w:t xml:space="preserve"> </w:t>
      </w:r>
      <w:r>
        <w:t>mittetegemisel</w:t>
      </w:r>
      <w:r>
        <w:rPr>
          <w:spacing w:val="-8"/>
        </w:rPr>
        <w:t xml:space="preserve"> </w:t>
      </w:r>
      <w:r>
        <w:t>loetakse,</w:t>
      </w:r>
      <w:r>
        <w:rPr>
          <w:spacing w:val="-9"/>
        </w:rPr>
        <w:t xml:space="preserve"> </w:t>
      </w:r>
      <w:r>
        <w:t>et</w:t>
      </w:r>
      <w:r>
        <w:rPr>
          <w:spacing w:val="-11"/>
        </w:rPr>
        <w:t xml:space="preserve"> </w:t>
      </w:r>
      <w:r>
        <w:t>Tellija</w:t>
      </w:r>
      <w:r>
        <w:rPr>
          <w:spacing w:val="-11"/>
        </w:rPr>
        <w:t xml:space="preserve"> </w:t>
      </w:r>
      <w:r>
        <w:t>on</w:t>
      </w:r>
      <w:r>
        <w:rPr>
          <w:spacing w:val="-7"/>
        </w:rPr>
        <w:t xml:space="preserve"> </w:t>
      </w:r>
      <w:r>
        <w:t>muudetud tingimustega nõus ning Teenuse osutamine jätkub.</w:t>
      </w:r>
    </w:p>
    <w:sectPr w:rsidR="00CD2D33">
      <w:pgSz w:w="11910" w:h="16840"/>
      <w:pgMar w:top="1360" w:right="1275" w:bottom="1200" w:left="1275" w:header="751"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A16DE" w14:textId="77777777" w:rsidR="004E705A" w:rsidRDefault="004E705A">
      <w:r>
        <w:separator/>
      </w:r>
    </w:p>
  </w:endnote>
  <w:endnote w:type="continuationSeparator" w:id="0">
    <w:p w14:paraId="08673680" w14:textId="77777777" w:rsidR="004E705A" w:rsidRDefault="004E7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5ADB" w14:textId="77777777" w:rsidR="00CD2D33" w:rsidRDefault="004E705A">
    <w:pPr>
      <w:pStyle w:val="BodyText"/>
      <w:spacing w:line="14" w:lineRule="auto"/>
      <w:ind w:left="0" w:firstLine="0"/>
      <w:jc w:val="left"/>
      <w:rPr>
        <w:sz w:val="20"/>
      </w:rPr>
    </w:pPr>
    <w:r>
      <w:rPr>
        <w:noProof/>
        <w:sz w:val="20"/>
      </w:rPr>
      <mc:AlternateContent>
        <mc:Choice Requires="wps">
          <w:drawing>
            <wp:anchor distT="0" distB="0" distL="0" distR="0" simplePos="0" relativeHeight="487535104" behindDoc="1" locked="0" layoutInCell="1" allowOverlap="1" wp14:anchorId="2060A0C5" wp14:editId="36046ED9">
              <wp:simplePos x="0" y="0"/>
              <wp:positionH relativeFrom="page">
                <wp:posOffset>3707003</wp:posOffset>
              </wp:positionH>
              <wp:positionV relativeFrom="page">
                <wp:posOffset>9917683</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1A3BBD1" w14:textId="77777777" w:rsidR="00CD2D33" w:rsidRDefault="004E705A">
                          <w:pPr>
                            <w:pStyle w:val="BodyText"/>
                            <w:spacing w:line="245" w:lineRule="exact"/>
                            <w:ind w:left="60" w:firstLine="0"/>
                            <w:jc w:val="lef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060A0C5" id="_x0000_t202" coordsize="21600,21600" o:spt="202" path="m,l,21600r21600,l21600,xe">
              <v:stroke joinstyle="miter"/>
              <v:path gradientshapeok="t" o:connecttype="rect"/>
            </v:shapetype>
            <v:shape id="Textbox 2" o:spid="_x0000_s1027" type="#_x0000_t202" style="position:absolute;margin-left:291.9pt;margin-top:780.9pt;width:12.6pt;height:13.05pt;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JbKQzrh&#10;AAAADQEAAA8AAABkcnMvZG93bnJldi54bWxMj8FOwzAQRO9I/IO1lbhRu6CGJI1TVQhOSIg0HDg6&#10;sZtYjdchdtvw92xPcNvdGc2+KbazG9jZTMF6lLBaCmAGW68tdhI+69f7FFiICrUaPBoJPybAtry9&#10;KVSu/QUrc97HjlEIhlxJ6GMcc85D2xunwtKPBkk7+MmpSOvUcT2pC4W7gT8IkXCnLNKHXo3muTft&#10;cX9yEnZfWL3Y7/fmozpUtq4zgW/JUcq7xbzbAItmjn9muOITOpTE1PgT6sAGCev0kdAjCetkRRNZ&#10;EpFRveZ6Sp8y4GXB/7cofwEAAP//AwBQSwECLQAUAAYACAAAACEAtoM4kv4AAADhAQAAEwAAAAAA&#10;AAAAAAAAAAAAAAAAW0NvbnRlbnRfVHlwZXNdLnhtbFBLAQItABQABgAIAAAAIQA4/SH/1gAAAJQB&#10;AAALAAAAAAAAAAAAAAAAAC8BAABfcmVscy8ucmVsc1BLAQItABQABgAIAAAAIQCFdBMOlQEAACED&#10;AAAOAAAAAAAAAAAAAAAAAC4CAABkcnMvZTJvRG9jLnhtbFBLAQItABQABgAIAAAAIQCWykM64QAA&#10;AA0BAAAPAAAAAAAAAAAAAAAAAO8DAABkcnMvZG93bnJldi54bWxQSwUGAAAAAAQABADzAAAA/QQA&#10;AAAA&#10;" filled="f" stroked="f">
              <v:textbox inset="0,0,0,0">
                <w:txbxContent>
                  <w:p w14:paraId="71A3BBD1" w14:textId="77777777" w:rsidR="00CD2D33" w:rsidRDefault="004E705A">
                    <w:pPr>
                      <w:pStyle w:val="BodyText"/>
                      <w:spacing w:line="245" w:lineRule="exact"/>
                      <w:ind w:left="60" w:firstLine="0"/>
                      <w:jc w:val="lef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9BF3C" w14:textId="77777777" w:rsidR="004E705A" w:rsidRDefault="004E705A">
      <w:r>
        <w:separator/>
      </w:r>
    </w:p>
  </w:footnote>
  <w:footnote w:type="continuationSeparator" w:id="0">
    <w:p w14:paraId="120E14E2" w14:textId="77777777" w:rsidR="004E705A" w:rsidRDefault="004E7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B619" w14:textId="77777777" w:rsidR="00CD2D33" w:rsidRDefault="004E705A">
    <w:pPr>
      <w:pStyle w:val="BodyText"/>
      <w:spacing w:line="14" w:lineRule="auto"/>
      <w:ind w:left="0" w:firstLine="0"/>
      <w:jc w:val="left"/>
      <w:rPr>
        <w:sz w:val="20"/>
      </w:rPr>
    </w:pPr>
    <w:r>
      <w:rPr>
        <w:noProof/>
        <w:sz w:val="20"/>
      </w:rPr>
      <mc:AlternateContent>
        <mc:Choice Requires="wps">
          <w:drawing>
            <wp:anchor distT="0" distB="0" distL="0" distR="0" simplePos="0" relativeHeight="487534592" behindDoc="1" locked="0" layoutInCell="1" allowOverlap="1" wp14:anchorId="75E91AFE" wp14:editId="0ABD6F39">
              <wp:simplePos x="0" y="0"/>
              <wp:positionH relativeFrom="page">
                <wp:posOffset>3775075</wp:posOffset>
              </wp:positionH>
              <wp:positionV relativeFrom="page">
                <wp:posOffset>464311</wp:posOffset>
              </wp:positionV>
              <wp:extent cx="289814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8140" cy="165735"/>
                      </a:xfrm>
                      <a:prstGeom prst="rect">
                        <a:avLst/>
                      </a:prstGeom>
                    </wps:spPr>
                    <wps:txbx>
                      <w:txbxContent>
                        <w:p w14:paraId="631D4708" w14:textId="77777777" w:rsidR="00CD2D33" w:rsidRDefault="004E705A">
                          <w:pPr>
                            <w:spacing w:line="245" w:lineRule="exact"/>
                            <w:ind w:left="20"/>
                            <w:rPr>
                              <w:i/>
                            </w:rPr>
                          </w:pPr>
                          <w:r>
                            <w:rPr>
                              <w:i/>
                            </w:rPr>
                            <w:t>LISA</w:t>
                          </w:r>
                          <w:r>
                            <w:rPr>
                              <w:i/>
                              <w:spacing w:val="-8"/>
                            </w:rPr>
                            <w:t xml:space="preserve"> </w:t>
                          </w:r>
                          <w:r>
                            <w:rPr>
                              <w:i/>
                            </w:rPr>
                            <w:t>TURVATEENUSE</w:t>
                          </w:r>
                          <w:r>
                            <w:rPr>
                              <w:i/>
                              <w:spacing w:val="-8"/>
                            </w:rPr>
                            <w:t xml:space="preserve"> </w:t>
                          </w:r>
                          <w:r>
                            <w:rPr>
                              <w:i/>
                            </w:rPr>
                            <w:t>OSUTAMISE</w:t>
                          </w:r>
                          <w:r>
                            <w:rPr>
                              <w:i/>
                              <w:spacing w:val="-5"/>
                            </w:rPr>
                            <w:t xml:space="preserve"> </w:t>
                          </w:r>
                          <w:r>
                            <w:rPr>
                              <w:i/>
                              <w:spacing w:val="-2"/>
                            </w:rPr>
                            <w:t>RAAMLEPINGULE</w:t>
                          </w:r>
                        </w:p>
                      </w:txbxContent>
                    </wps:txbx>
                    <wps:bodyPr wrap="square" lIns="0" tIns="0" rIns="0" bIns="0" rtlCol="0">
                      <a:noAutofit/>
                    </wps:bodyPr>
                  </wps:wsp>
                </a:graphicData>
              </a:graphic>
            </wp:anchor>
          </w:drawing>
        </mc:Choice>
        <mc:Fallback>
          <w:pict>
            <v:shapetype w14:anchorId="75E91AFE" id="_x0000_t202" coordsize="21600,21600" o:spt="202" path="m,l,21600r21600,l21600,xe">
              <v:stroke joinstyle="miter"/>
              <v:path gradientshapeok="t" o:connecttype="rect"/>
            </v:shapetype>
            <v:shape id="Textbox 1" o:spid="_x0000_s1026" type="#_x0000_t202" style="position:absolute;margin-left:297.25pt;margin-top:36.55pt;width:228.2pt;height:13.05pt;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eI1lAEAABsDAAAOAAAAZHJzL2Uyb0RvYy54bWysUsGO0zAQvSPxD5bv1G1hl27UdAWsQEgr&#10;QFr4ANexm4jYY2bcJv17xm7aIvaGuNhjz/jNe2+8vh99Lw4WqYNQy8VsLoUNBpou7Gr54/vHVysp&#10;KOnQ6B6CreXRkrzfvHyxHmJll9BC31gUDBKoGmIt25RipRSZ1npNM4g2cNIBep34iDvVoB4Y3fdq&#10;OZ/fqgGwiQjGEvHtwykpNwXfOWvSV+fIJtHXkrmlsmJZt3lVm7Wudqhj25mJhv4HFl53gZteoB50&#10;0mKP3TMo3xkEApdmBrwC5zpjiwZWs5j/peap1dEWLWwOxYtN9P9gzZfDU/yGIo3vYeQBFhEUH8H8&#10;JPZGDZGqqSZ7ShVxdRY6OvR5ZwmCH7K3x4ufdkzC8OVydbdavOGU4dzi9ubt65tsuLq+jkjpkwUv&#10;clBL5HkVBvrwSOlUei6ZyJz6ZyZp3I5cksMtNEcWMfAca0m/9hqtFP3nwEbloZ8DPAfbc4Cp/wDl&#10;a2QtAd7tE7iudL7iTp15AoX79FvyiP88l6rrn978BgAA//8DAFBLAwQUAAYACAAAACEAuzKaCuAA&#10;AAAKAQAADwAAAGRycy9kb3ducmV2LnhtbEyPwU7DMBBE70j8g7VI3KjdQkqdxqkqBCck1DQcODrx&#10;Nokar0PstuHvcU9wXM3TzNtsM9menXH0nSMF85kAhlQ701Gj4LN8e1gB80GT0b0jVPCDHjb57U2m&#10;U+MuVOB5HxoWS8inWkEbwpBy7usWrfYzNyDF7OBGq0M8x4abUV9iue35Qoglt7qjuNDqAV9arI/7&#10;k1Ww/aLitfv+qHbFoejKUgp6Xx6Vur+btmtgAafwB8NVP6pDHp0qdyLjWa8gkU9JRBU8P86BXQGR&#10;CAmsUiDlAnie8f8v5L8AAAD//wMAUEsBAi0AFAAGAAgAAAAhALaDOJL+AAAA4QEAABMAAAAAAAAA&#10;AAAAAAAAAAAAAFtDb250ZW50X1R5cGVzXS54bWxQSwECLQAUAAYACAAAACEAOP0h/9YAAACUAQAA&#10;CwAAAAAAAAAAAAAAAAAvAQAAX3JlbHMvLnJlbHNQSwECLQAUAAYACAAAACEAeAHiNZQBAAAbAwAA&#10;DgAAAAAAAAAAAAAAAAAuAgAAZHJzL2Uyb0RvYy54bWxQSwECLQAUAAYACAAAACEAuzKaCuAAAAAK&#10;AQAADwAAAAAAAAAAAAAAAADuAwAAZHJzL2Rvd25yZXYueG1sUEsFBgAAAAAEAAQA8wAAAPsEAAAA&#10;AA==&#10;" filled="f" stroked="f">
              <v:textbox inset="0,0,0,0">
                <w:txbxContent>
                  <w:p w14:paraId="631D4708" w14:textId="77777777" w:rsidR="00CD2D33" w:rsidRDefault="004E705A">
                    <w:pPr>
                      <w:spacing w:line="245" w:lineRule="exact"/>
                      <w:ind w:left="20"/>
                      <w:rPr>
                        <w:i/>
                      </w:rPr>
                    </w:pPr>
                    <w:r>
                      <w:rPr>
                        <w:i/>
                      </w:rPr>
                      <w:t>LISA</w:t>
                    </w:r>
                    <w:r>
                      <w:rPr>
                        <w:i/>
                        <w:spacing w:val="-8"/>
                      </w:rPr>
                      <w:t xml:space="preserve"> </w:t>
                    </w:r>
                    <w:r>
                      <w:rPr>
                        <w:i/>
                      </w:rPr>
                      <w:t>TURVATEENUSE</w:t>
                    </w:r>
                    <w:r>
                      <w:rPr>
                        <w:i/>
                        <w:spacing w:val="-8"/>
                      </w:rPr>
                      <w:t xml:space="preserve"> </w:t>
                    </w:r>
                    <w:r>
                      <w:rPr>
                        <w:i/>
                      </w:rPr>
                      <w:t>OSUTAMISE</w:t>
                    </w:r>
                    <w:r>
                      <w:rPr>
                        <w:i/>
                        <w:spacing w:val="-5"/>
                      </w:rPr>
                      <w:t xml:space="preserve"> </w:t>
                    </w:r>
                    <w:r>
                      <w:rPr>
                        <w:i/>
                        <w:spacing w:val="-2"/>
                      </w:rPr>
                      <w:t>RAAMLEPINGULE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79614A"/>
    <w:multiLevelType w:val="multilevel"/>
    <w:tmpl w:val="35B6128C"/>
    <w:lvl w:ilvl="0">
      <w:start w:val="1"/>
      <w:numFmt w:val="decimal"/>
      <w:lvlText w:val="%1."/>
      <w:lvlJc w:val="left"/>
      <w:pPr>
        <w:ind w:left="707" w:hanging="567"/>
        <w:jc w:val="left"/>
      </w:pPr>
      <w:rPr>
        <w:rFonts w:ascii="Calibri Light" w:eastAsia="Calibri Light" w:hAnsi="Calibri Light" w:cs="Calibri Light" w:hint="default"/>
        <w:b w:val="0"/>
        <w:bCs w:val="0"/>
        <w:i w:val="0"/>
        <w:iCs w:val="0"/>
        <w:spacing w:val="0"/>
        <w:w w:val="100"/>
        <w:sz w:val="22"/>
        <w:szCs w:val="22"/>
        <w:lang w:val="et-EE" w:eastAsia="en-US" w:bidi="ar-SA"/>
      </w:rPr>
    </w:lvl>
    <w:lvl w:ilvl="1">
      <w:start w:val="1"/>
      <w:numFmt w:val="decimal"/>
      <w:lvlText w:val="%1.%2."/>
      <w:lvlJc w:val="left"/>
      <w:pPr>
        <w:ind w:left="707" w:hanging="567"/>
        <w:jc w:val="left"/>
      </w:pPr>
      <w:rPr>
        <w:rFonts w:ascii="Calibri Light" w:eastAsia="Calibri Light" w:hAnsi="Calibri Light" w:cs="Calibri Light" w:hint="default"/>
        <w:b w:val="0"/>
        <w:bCs w:val="0"/>
        <w:i w:val="0"/>
        <w:iCs w:val="0"/>
        <w:spacing w:val="-2"/>
        <w:w w:val="100"/>
        <w:sz w:val="22"/>
        <w:szCs w:val="22"/>
        <w:lang w:val="et-EE" w:eastAsia="en-US" w:bidi="ar-SA"/>
      </w:rPr>
    </w:lvl>
    <w:lvl w:ilvl="2">
      <w:start w:val="1"/>
      <w:numFmt w:val="decimal"/>
      <w:lvlText w:val="%1.%2.%3."/>
      <w:lvlJc w:val="left"/>
      <w:pPr>
        <w:ind w:left="1274" w:hanging="567"/>
        <w:jc w:val="left"/>
      </w:pPr>
      <w:rPr>
        <w:rFonts w:ascii="Calibri Light" w:eastAsia="Calibri Light" w:hAnsi="Calibri Light" w:cs="Calibri Light" w:hint="default"/>
        <w:b w:val="0"/>
        <w:bCs w:val="0"/>
        <w:i w:val="0"/>
        <w:iCs w:val="0"/>
        <w:spacing w:val="-2"/>
        <w:w w:val="100"/>
        <w:sz w:val="22"/>
        <w:szCs w:val="22"/>
        <w:lang w:val="et-EE" w:eastAsia="en-US" w:bidi="ar-SA"/>
      </w:rPr>
    </w:lvl>
    <w:lvl w:ilvl="3">
      <w:numFmt w:val="bullet"/>
      <w:lvlText w:val="•"/>
      <w:lvlJc w:val="left"/>
      <w:pPr>
        <w:ind w:left="1280" w:hanging="567"/>
      </w:pPr>
      <w:rPr>
        <w:rFonts w:hint="default"/>
        <w:lang w:val="et-EE" w:eastAsia="en-US" w:bidi="ar-SA"/>
      </w:rPr>
    </w:lvl>
    <w:lvl w:ilvl="4">
      <w:numFmt w:val="bullet"/>
      <w:lvlText w:val="•"/>
      <w:lvlJc w:val="left"/>
      <w:pPr>
        <w:ind w:left="2433" w:hanging="567"/>
      </w:pPr>
      <w:rPr>
        <w:rFonts w:hint="default"/>
        <w:lang w:val="et-EE" w:eastAsia="en-US" w:bidi="ar-SA"/>
      </w:rPr>
    </w:lvl>
    <w:lvl w:ilvl="5">
      <w:numFmt w:val="bullet"/>
      <w:lvlText w:val="•"/>
      <w:lvlJc w:val="left"/>
      <w:pPr>
        <w:ind w:left="3587" w:hanging="567"/>
      </w:pPr>
      <w:rPr>
        <w:rFonts w:hint="default"/>
        <w:lang w:val="et-EE" w:eastAsia="en-US" w:bidi="ar-SA"/>
      </w:rPr>
    </w:lvl>
    <w:lvl w:ilvl="6">
      <w:numFmt w:val="bullet"/>
      <w:lvlText w:val="•"/>
      <w:lvlJc w:val="left"/>
      <w:pPr>
        <w:ind w:left="4741" w:hanging="567"/>
      </w:pPr>
      <w:rPr>
        <w:rFonts w:hint="default"/>
        <w:lang w:val="et-EE" w:eastAsia="en-US" w:bidi="ar-SA"/>
      </w:rPr>
    </w:lvl>
    <w:lvl w:ilvl="7">
      <w:numFmt w:val="bullet"/>
      <w:lvlText w:val="•"/>
      <w:lvlJc w:val="left"/>
      <w:pPr>
        <w:ind w:left="5895" w:hanging="567"/>
      </w:pPr>
      <w:rPr>
        <w:rFonts w:hint="default"/>
        <w:lang w:val="et-EE" w:eastAsia="en-US" w:bidi="ar-SA"/>
      </w:rPr>
    </w:lvl>
    <w:lvl w:ilvl="8">
      <w:numFmt w:val="bullet"/>
      <w:lvlText w:val="•"/>
      <w:lvlJc w:val="left"/>
      <w:pPr>
        <w:ind w:left="7048" w:hanging="567"/>
      </w:pPr>
      <w:rPr>
        <w:rFonts w:hint="default"/>
        <w:lang w:val="et-EE" w:eastAsia="en-US" w:bidi="ar-SA"/>
      </w:rPr>
    </w:lvl>
  </w:abstractNum>
  <w:num w:numId="1" w16cid:durableId="877359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33"/>
    <w:rsid w:val="004E705A"/>
    <w:rsid w:val="00656569"/>
    <w:rsid w:val="00834501"/>
    <w:rsid w:val="00CD2D33"/>
    <w:rsid w:val="00CE307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A2B07"/>
  <w15:docId w15:val="{BF012A8A-8BBC-4533-863F-D00A64D6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07" w:hanging="567"/>
      <w:jc w:val="both"/>
    </w:pPr>
  </w:style>
  <w:style w:type="paragraph" w:styleId="ListParagraph">
    <w:name w:val="List Paragraph"/>
    <w:basedOn w:val="Normal"/>
    <w:uiPriority w:val="1"/>
    <w:qFormat/>
    <w:pPr>
      <w:ind w:left="707" w:hanging="56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1537</Words>
  <Characters>8918</Characters>
  <Application>Microsoft Office Word</Application>
  <DocSecurity>0</DocSecurity>
  <Lines>74</Lines>
  <Paragraphs>20</Paragraphs>
  <ScaleCrop>false</ScaleCrop>
  <Company>TKM Grupp AS</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"Liis Miller" &lt;Liis.Miller@kaubamaja.ee&gt;</dc:creator>
  <cp:lastModifiedBy>Üllar Liblik</cp:lastModifiedBy>
  <cp:revision>2</cp:revision>
  <dcterms:created xsi:type="dcterms:W3CDTF">2025-10-21T09:59:00Z</dcterms:created>
  <dcterms:modified xsi:type="dcterms:W3CDTF">2025-10-21T09:59:00Z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2025-08-27T00:00:00Z</vt:filetime>
  </property>
  <property fmtid="{D5CDD505-2E9C-101B-9397-08002B2CF9AE}" pid="3" name="Creator">
    <vt:lpwstr>Microsoft® Word for Microsoft 365</vt:lpwstr>
  </property>
  <property fmtid="{D5CDD505-2E9C-101B-9397-08002B2CF9AE}" pid="4" name="LastSaved">
    <vt:filetime>2025-10-20T00:00:00Z</vt:filetime>
  </property>
  <property fmtid="{D5CDD505-2E9C-101B-9397-08002B2CF9AE}" pid="5" name="Producer">
    <vt:lpwstr>Microsoft® Word for Microsoft 365</vt:lpwstr>
  </property>
</Properties>
</file>